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E" w:rsidRDefault="00097DBE" w:rsidP="00097DBE">
      <w:pPr>
        <w:pStyle w:val="Tytu"/>
      </w:pPr>
      <w:r>
        <w:t>XXXII Edycja Olimpiady Wiedzy i Umiejętności Rolniczych</w:t>
      </w:r>
    </w:p>
    <w:p w:rsidR="00097DBE" w:rsidRDefault="00097DBE" w:rsidP="00097DBE">
      <w:pPr>
        <w:pStyle w:val="Nagwek3"/>
      </w:pPr>
      <w:r>
        <w:t>Eliminacje centralne – 2008</w:t>
      </w:r>
    </w:p>
    <w:p w:rsidR="00097DBE" w:rsidRDefault="00097DBE" w:rsidP="00097DBE">
      <w:pPr>
        <w:pStyle w:val="Nagwek3"/>
      </w:pPr>
      <w:r>
        <w:t>Blok: Agrobiznes</w:t>
      </w:r>
    </w:p>
    <w:p w:rsidR="00097DBE" w:rsidRDefault="00097DBE" w:rsidP="00097DBE">
      <w:pPr>
        <w:pStyle w:val="Tekstprzypisudolnego"/>
        <w:spacing w:line="120" w:lineRule="auto"/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1. Istotną cechą modeli ekonomicznych jest to, że:</w:t>
      </w:r>
    </w:p>
    <w:p w:rsidR="00097DBE" w:rsidRDefault="00097DBE" w:rsidP="00097DBE">
      <w:pPr>
        <w:pStyle w:val="Tekstpodstawowy"/>
        <w:numPr>
          <w:ilvl w:val="0"/>
          <w:numId w:val="1"/>
        </w:numPr>
        <w:rPr>
          <w:sz w:val="22"/>
        </w:rPr>
        <w:sectPr w:rsidR="00097DBE"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nie można zapisać ich w postaci algebraicznej</w:t>
      </w:r>
    </w:p>
    <w:p w:rsidR="00097DBE" w:rsidRDefault="00097DBE" w:rsidP="00097DBE">
      <w:pPr>
        <w:pStyle w:val="Tekstpodstawowy"/>
        <w:numPr>
          <w:ilvl w:val="0"/>
          <w:numId w:val="1"/>
        </w:numPr>
        <w:rPr>
          <w:sz w:val="22"/>
        </w:rPr>
      </w:pPr>
      <w:r>
        <w:rPr>
          <w:sz w:val="22"/>
        </w:rPr>
        <w:t>pomijają istotne cechy rzeczywistości gospodarczej</w:t>
      </w:r>
    </w:p>
    <w:p w:rsidR="00097DBE" w:rsidRDefault="00097DBE" w:rsidP="00097DB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sz w:val="22"/>
        </w:rPr>
      </w:pPr>
      <w:r>
        <w:rPr>
          <w:sz w:val="22"/>
        </w:rPr>
        <w:lastRenderedPageBreak/>
        <w:t>odzwierciedlają tylko istotne cechy rzeczywistości gospodarczej</w:t>
      </w:r>
    </w:p>
    <w:p w:rsidR="00097DBE" w:rsidRDefault="00097DBE" w:rsidP="00097DB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sz w:val="22"/>
        </w:rPr>
      </w:pPr>
      <w:r>
        <w:rPr>
          <w:sz w:val="22"/>
        </w:rPr>
        <w:t xml:space="preserve">nie są oparte na założeniach upraszczających 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340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2. Cykl gospodarczy charakteryzuje się:</w:t>
      </w:r>
    </w:p>
    <w:p w:rsidR="00097DBE" w:rsidRDefault="00097DBE" w:rsidP="00097DBE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okresowymi zmianami aktywności gospodarczej</w:t>
      </w:r>
    </w:p>
    <w:p w:rsidR="00097DBE" w:rsidRDefault="00097DBE" w:rsidP="00097DBE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stałą tendencją wzrostową stopy inwestycji</w:t>
      </w:r>
    </w:p>
    <w:p w:rsidR="00097DBE" w:rsidRDefault="00097DBE" w:rsidP="00097DBE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stałą tendencją wzrostową wielkości zatrudnienia w gospodarce</w:t>
      </w:r>
    </w:p>
    <w:p w:rsidR="00097DBE" w:rsidRDefault="00097DBE" w:rsidP="00097DBE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nieregularnymi odchyleniami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3. Stabilizacyjne oddziaływanie państwa na przebieg cyklu koniunkturalnego ma na celu: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"/>
        </w:numPr>
        <w:rPr>
          <w:sz w:val="22"/>
        </w:rPr>
      </w:pPr>
      <w:r>
        <w:rPr>
          <w:sz w:val="22"/>
        </w:rPr>
        <w:lastRenderedPageBreak/>
        <w:t>zwiększenie dynamiki wahań koniunktury</w:t>
      </w:r>
    </w:p>
    <w:p w:rsidR="00097DBE" w:rsidRDefault="00097DBE" w:rsidP="00097DBE">
      <w:pPr>
        <w:pStyle w:val="Tekstpodstawowy"/>
        <w:numPr>
          <w:ilvl w:val="0"/>
          <w:numId w:val="3"/>
        </w:numPr>
        <w:rPr>
          <w:sz w:val="22"/>
        </w:rPr>
      </w:pPr>
      <w:r>
        <w:rPr>
          <w:sz w:val="22"/>
        </w:rPr>
        <w:t>zmniejszenie głębokości faz spadkowych</w:t>
      </w:r>
    </w:p>
    <w:p w:rsidR="00097DBE" w:rsidRDefault="00097DBE" w:rsidP="00097DBE">
      <w:pPr>
        <w:pStyle w:val="Tekstpodstawowy"/>
        <w:numPr>
          <w:ilvl w:val="0"/>
          <w:numId w:val="3"/>
        </w:numPr>
        <w:rPr>
          <w:sz w:val="22"/>
        </w:rPr>
      </w:pPr>
      <w:r>
        <w:rPr>
          <w:sz w:val="22"/>
        </w:rPr>
        <w:lastRenderedPageBreak/>
        <w:t>ograniczenie popytu konsumpcyjnego w fazie depresji</w:t>
      </w:r>
    </w:p>
    <w:p w:rsidR="00097DBE" w:rsidRDefault="00097DBE" w:rsidP="00097DBE">
      <w:pPr>
        <w:pStyle w:val="Tekstpodstawowy"/>
        <w:numPr>
          <w:ilvl w:val="0"/>
          <w:numId w:val="3"/>
        </w:numPr>
        <w:rPr>
          <w:sz w:val="22"/>
        </w:rPr>
      </w:pPr>
      <w:r>
        <w:rPr>
          <w:sz w:val="22"/>
        </w:rPr>
        <w:t>zmniejszenie zatrudnienia w gospodarce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 w:equalWidth="0">
            <w:col w:w="4309" w:space="57"/>
            <w:col w:w="5838"/>
          </w:cols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4. Stosunek ilości pracy wykonanej, wyrażonej w jednostkach naturalnych, do poniesionych nakładów pracy przez jednego człowieka lub zespół ludzi, określa się jako:</w:t>
      </w:r>
    </w:p>
    <w:p w:rsidR="00097DBE" w:rsidRDefault="00097DBE" w:rsidP="00097DBE">
      <w:pPr>
        <w:pStyle w:val="Tekstpodstawowy"/>
        <w:numPr>
          <w:ilvl w:val="0"/>
          <w:numId w:val="4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>techniczna wydajność pracy</w:t>
      </w:r>
    </w:p>
    <w:p w:rsidR="00097DBE" w:rsidRDefault="00097DBE" w:rsidP="00097DBE">
      <w:pPr>
        <w:pStyle w:val="Tekstpodstawowy"/>
        <w:numPr>
          <w:ilvl w:val="0"/>
          <w:numId w:val="4"/>
        </w:numPr>
        <w:rPr>
          <w:sz w:val="22"/>
        </w:rPr>
      </w:pPr>
      <w:r>
        <w:rPr>
          <w:sz w:val="22"/>
        </w:rPr>
        <w:t>ekonomiczna wydajność pracy</w:t>
      </w:r>
    </w:p>
    <w:p w:rsidR="00097DBE" w:rsidRDefault="00097DBE" w:rsidP="00097DBE">
      <w:pPr>
        <w:pStyle w:val="Tekstpodstawowy"/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 xml:space="preserve">społeczna wydajność pracy  </w:t>
      </w:r>
    </w:p>
    <w:p w:rsidR="00097DBE" w:rsidRDefault="00097DBE" w:rsidP="00097DBE">
      <w:pPr>
        <w:pStyle w:val="Tekstpodstawowy"/>
        <w:numPr>
          <w:ilvl w:val="0"/>
          <w:numId w:val="4"/>
        </w:numPr>
        <w:rPr>
          <w:sz w:val="22"/>
        </w:rPr>
      </w:pPr>
      <w:r>
        <w:rPr>
          <w:sz w:val="22"/>
        </w:rPr>
        <w:t>całkowita wydajność pracy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340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5. Do kategorii osób bezrobotnych zalicza się:</w:t>
      </w:r>
    </w:p>
    <w:p w:rsidR="00097DBE" w:rsidRDefault="00097DBE" w:rsidP="00097DBE">
      <w:pPr>
        <w:pStyle w:val="Tekstpodstawowy"/>
        <w:numPr>
          <w:ilvl w:val="0"/>
          <w:numId w:val="5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niepracujące osoby w wieku produkcyjnym</w:t>
      </w:r>
    </w:p>
    <w:p w:rsidR="00097DBE" w:rsidRDefault="00097DBE" w:rsidP="00097DBE">
      <w:pPr>
        <w:pStyle w:val="Tekstpodstawowy"/>
        <w:numPr>
          <w:ilvl w:val="0"/>
          <w:numId w:val="5"/>
        </w:numPr>
        <w:rPr>
          <w:sz w:val="22"/>
        </w:rPr>
      </w:pPr>
      <w:r>
        <w:rPr>
          <w:sz w:val="22"/>
        </w:rPr>
        <w:t>osoby w wieku produkcyjnym i nieprodukcyjnym, zdolne do pracy, lecz niechętne jej podjęciu</w:t>
      </w:r>
    </w:p>
    <w:p w:rsidR="00097DBE" w:rsidRDefault="00097DBE" w:rsidP="00097DBE">
      <w:pPr>
        <w:pStyle w:val="Tekstpodstawowy"/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osoby zawodowo bierne</w:t>
      </w:r>
    </w:p>
    <w:p w:rsidR="00097DBE" w:rsidRDefault="00097DBE" w:rsidP="00097DBE">
      <w:pPr>
        <w:pStyle w:val="Tekstpodstawowy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część zasobów siły roboczej 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340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6. Gospodarka danego kraju charakteryzuje się równowagą na rynku pracy, jeżeli: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6"/>
        </w:numPr>
        <w:rPr>
          <w:sz w:val="22"/>
        </w:rPr>
      </w:pPr>
      <w:r>
        <w:rPr>
          <w:sz w:val="22"/>
        </w:rPr>
        <w:lastRenderedPageBreak/>
        <w:t xml:space="preserve">nie występuje bezrobocie </w:t>
      </w:r>
      <w:proofErr w:type="spellStart"/>
      <w:r>
        <w:rPr>
          <w:sz w:val="22"/>
        </w:rPr>
        <w:t>keynesistowskie</w:t>
      </w:r>
      <w:proofErr w:type="spellEnd"/>
    </w:p>
    <w:p w:rsidR="00097DBE" w:rsidRDefault="00097DBE" w:rsidP="00097DBE">
      <w:pPr>
        <w:pStyle w:val="Tekstpodstawowy"/>
        <w:numPr>
          <w:ilvl w:val="0"/>
          <w:numId w:val="6"/>
        </w:numPr>
        <w:rPr>
          <w:sz w:val="22"/>
        </w:rPr>
      </w:pPr>
      <w:r>
        <w:rPr>
          <w:sz w:val="22"/>
        </w:rPr>
        <w:t>nie występuje bezrobocie strukturalne</w:t>
      </w:r>
    </w:p>
    <w:p w:rsidR="00097DBE" w:rsidRDefault="00097DBE" w:rsidP="00097DBE">
      <w:pPr>
        <w:pStyle w:val="Tekstpodstawowy"/>
        <w:numPr>
          <w:ilvl w:val="0"/>
          <w:numId w:val="6"/>
        </w:numPr>
        <w:rPr>
          <w:sz w:val="22"/>
        </w:rPr>
      </w:pPr>
      <w:r>
        <w:rPr>
          <w:sz w:val="22"/>
        </w:rPr>
        <w:lastRenderedPageBreak/>
        <w:t>nie występuje bezrobocie frykcyjne</w:t>
      </w:r>
    </w:p>
    <w:p w:rsidR="00097DBE" w:rsidRDefault="00097DBE" w:rsidP="00097DBE">
      <w:pPr>
        <w:pStyle w:val="Tekstpodstawowy"/>
        <w:numPr>
          <w:ilvl w:val="0"/>
          <w:numId w:val="6"/>
        </w:numPr>
        <w:rPr>
          <w:sz w:val="22"/>
        </w:rPr>
      </w:pPr>
      <w:r>
        <w:rPr>
          <w:sz w:val="22"/>
        </w:rPr>
        <w:t>naturalna stopa bezrobocia jest równa zeru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7. Niewystarczający popyt globalny na dobra przemysłowe i konsumpcyjne powoduje powstawanie bezrobocia:</w:t>
      </w:r>
    </w:p>
    <w:p w:rsidR="00097DBE" w:rsidRDefault="00097DBE" w:rsidP="00097DBE">
      <w:pPr>
        <w:pStyle w:val="Tekstpodstawowy"/>
        <w:numPr>
          <w:ilvl w:val="0"/>
          <w:numId w:val="7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lastRenderedPageBreak/>
        <w:t>strukturalnego</w:t>
      </w:r>
    </w:p>
    <w:p w:rsidR="00097DBE" w:rsidRDefault="00097DBE" w:rsidP="00097DBE">
      <w:pPr>
        <w:pStyle w:val="Tekstpodstawowy"/>
        <w:numPr>
          <w:ilvl w:val="0"/>
          <w:numId w:val="7"/>
        </w:numPr>
        <w:rPr>
          <w:sz w:val="22"/>
        </w:rPr>
      </w:pPr>
      <w:proofErr w:type="spellStart"/>
      <w:r>
        <w:rPr>
          <w:sz w:val="22"/>
        </w:rPr>
        <w:lastRenderedPageBreak/>
        <w:t>keynesistowskiego</w:t>
      </w:r>
      <w:proofErr w:type="spellEnd"/>
    </w:p>
    <w:p w:rsidR="00097DBE" w:rsidRDefault="00097DBE" w:rsidP="00097DBE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lastRenderedPageBreak/>
        <w:t>ukrytego</w:t>
      </w:r>
    </w:p>
    <w:p w:rsidR="00097DBE" w:rsidRDefault="00097DBE" w:rsidP="00097DBE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lastRenderedPageBreak/>
        <w:t>frykcyjnego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8. Problem bezrobocia ukrytego w Polsce dotyczy przede wszystkim:</w:t>
      </w:r>
    </w:p>
    <w:p w:rsidR="00097DBE" w:rsidRDefault="00097DBE" w:rsidP="00097DBE">
      <w:pPr>
        <w:pStyle w:val="Tekstpodstawowy"/>
        <w:numPr>
          <w:ilvl w:val="0"/>
          <w:numId w:val="8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>przedsiębiorstw przemysłu metalurgicznego</w:t>
      </w:r>
    </w:p>
    <w:p w:rsidR="00097DBE" w:rsidRDefault="00097DBE" w:rsidP="00097DBE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zakładów przetwórstwa rolno - spożywczego</w:t>
      </w:r>
    </w:p>
    <w:p w:rsidR="00097DBE" w:rsidRDefault="00097DBE" w:rsidP="00097DBE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>publicznych placówek opieki zdrowotnej</w:t>
      </w:r>
    </w:p>
    <w:p w:rsidR="00097DBE" w:rsidRDefault="00097DBE" w:rsidP="00097DBE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indywidualnych gospodarstw rolnych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9. Przesunięcie krzywej popytu na masło w prawą stronę mogło być spowodowane:</w:t>
      </w:r>
    </w:p>
    <w:p w:rsidR="00097DBE" w:rsidRDefault="00097DBE" w:rsidP="00097DBE">
      <w:pPr>
        <w:pStyle w:val="Tekstpodstawowy"/>
        <w:numPr>
          <w:ilvl w:val="0"/>
          <w:numId w:val="49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9"/>
        </w:numPr>
        <w:rPr>
          <w:sz w:val="22"/>
        </w:rPr>
      </w:pPr>
      <w:r>
        <w:rPr>
          <w:sz w:val="22"/>
        </w:rPr>
        <w:lastRenderedPageBreak/>
        <w:t>spadkiem cen produktów komplementarnych</w:t>
      </w:r>
    </w:p>
    <w:p w:rsidR="00097DBE" w:rsidRDefault="00097DBE" w:rsidP="00097DBE">
      <w:pPr>
        <w:pStyle w:val="Tekstpodstawowy"/>
        <w:numPr>
          <w:ilvl w:val="0"/>
          <w:numId w:val="49"/>
        </w:numPr>
        <w:rPr>
          <w:sz w:val="22"/>
        </w:rPr>
      </w:pPr>
      <w:r>
        <w:rPr>
          <w:sz w:val="22"/>
        </w:rPr>
        <w:t>spadkiem dochodów konsumentów</w:t>
      </w:r>
    </w:p>
    <w:p w:rsidR="00097DBE" w:rsidRDefault="00097DBE" w:rsidP="00097DBE">
      <w:pPr>
        <w:pStyle w:val="Tekstpodstawowy"/>
        <w:numPr>
          <w:ilvl w:val="0"/>
          <w:numId w:val="49"/>
        </w:numPr>
        <w:rPr>
          <w:sz w:val="22"/>
        </w:rPr>
      </w:pPr>
      <w:r>
        <w:rPr>
          <w:sz w:val="22"/>
        </w:rPr>
        <w:lastRenderedPageBreak/>
        <w:t>spadkiem ceny margaryny</w:t>
      </w:r>
    </w:p>
    <w:p w:rsidR="00097DBE" w:rsidRDefault="00097DBE" w:rsidP="00097DBE">
      <w:pPr>
        <w:pStyle w:val="Tekstpodstawowy"/>
        <w:numPr>
          <w:ilvl w:val="0"/>
          <w:numId w:val="49"/>
        </w:numPr>
        <w:rPr>
          <w:sz w:val="22"/>
        </w:rPr>
      </w:pPr>
      <w:r>
        <w:rPr>
          <w:sz w:val="22"/>
        </w:rPr>
        <w:t>spadkiem ceny masła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 xml:space="preserve">10. Odstępstwo od prawa popytu, polegające na wzroście popytu na dobra najbardziej podstawowe (np. ziemniaki lub chleb) w sytuacji wzrostu ich cen, nosi nazwę: </w:t>
      </w:r>
    </w:p>
    <w:p w:rsidR="00097DBE" w:rsidRDefault="00097DBE" w:rsidP="00097DBE">
      <w:pPr>
        <w:pStyle w:val="Tekstpodstawowy"/>
        <w:numPr>
          <w:ilvl w:val="0"/>
          <w:numId w:val="9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9"/>
        </w:numPr>
        <w:rPr>
          <w:sz w:val="22"/>
        </w:rPr>
      </w:pPr>
      <w:r>
        <w:rPr>
          <w:sz w:val="22"/>
        </w:rPr>
        <w:lastRenderedPageBreak/>
        <w:t xml:space="preserve">paradoksu </w:t>
      </w:r>
      <w:proofErr w:type="spellStart"/>
      <w:r>
        <w:rPr>
          <w:sz w:val="22"/>
        </w:rPr>
        <w:t>Giffena</w:t>
      </w:r>
      <w:proofErr w:type="spellEnd"/>
    </w:p>
    <w:p w:rsidR="00097DBE" w:rsidRDefault="00097DBE" w:rsidP="00097DBE">
      <w:pPr>
        <w:pStyle w:val="Tekstpodstawowy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paradoksu </w:t>
      </w:r>
      <w:proofErr w:type="spellStart"/>
      <w:r>
        <w:rPr>
          <w:sz w:val="22"/>
        </w:rPr>
        <w:t>Veblena</w:t>
      </w:r>
      <w:proofErr w:type="spellEnd"/>
    </w:p>
    <w:p w:rsidR="00097DBE" w:rsidRDefault="00097DBE" w:rsidP="00097DBE">
      <w:pPr>
        <w:pStyle w:val="Tekstpodstawowy"/>
        <w:numPr>
          <w:ilvl w:val="0"/>
          <w:numId w:val="9"/>
        </w:numPr>
        <w:rPr>
          <w:sz w:val="22"/>
        </w:rPr>
      </w:pPr>
      <w:r>
        <w:rPr>
          <w:sz w:val="22"/>
        </w:rPr>
        <w:lastRenderedPageBreak/>
        <w:t>prawa „Niewidzialnej ręki”</w:t>
      </w:r>
    </w:p>
    <w:p w:rsidR="00097DBE" w:rsidRDefault="00097DBE" w:rsidP="00097DBE">
      <w:pPr>
        <w:pStyle w:val="Tekstpodstawowy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prawa </w:t>
      </w:r>
      <w:proofErr w:type="spellStart"/>
      <w:r>
        <w:rPr>
          <w:sz w:val="22"/>
        </w:rPr>
        <w:t>Engla</w:t>
      </w:r>
      <w:proofErr w:type="spellEnd"/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340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11. Jeżeli jakakolwiek zmiana ceny nie wywołuje zmian  w wielkości popytu na dany towar, oznacza to, że popyt na ten towar jest:</w:t>
      </w:r>
    </w:p>
    <w:p w:rsidR="00097DBE" w:rsidRDefault="00097DBE" w:rsidP="00097DBE">
      <w:pPr>
        <w:pStyle w:val="Tekstpodstawowy"/>
        <w:numPr>
          <w:ilvl w:val="0"/>
          <w:numId w:val="10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>doskonale elastyczny</w:t>
      </w:r>
    </w:p>
    <w:p w:rsidR="00097DBE" w:rsidRDefault="00097DBE" w:rsidP="00097DBE">
      <w:pPr>
        <w:pStyle w:val="Tekstpodstawowy"/>
        <w:numPr>
          <w:ilvl w:val="0"/>
          <w:numId w:val="10"/>
        </w:numPr>
        <w:rPr>
          <w:sz w:val="22"/>
        </w:rPr>
      </w:pPr>
      <w:r>
        <w:rPr>
          <w:sz w:val="22"/>
        </w:rPr>
        <w:t>proporcjonalny</w:t>
      </w:r>
    </w:p>
    <w:p w:rsidR="00097DBE" w:rsidRDefault="00097DBE" w:rsidP="00097DBE">
      <w:pPr>
        <w:pStyle w:val="Tekstpodstawowy"/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>jednostkowo elastyczny</w:t>
      </w:r>
    </w:p>
    <w:p w:rsidR="00097DBE" w:rsidRDefault="00097DBE" w:rsidP="00097DBE">
      <w:pPr>
        <w:pStyle w:val="Tekstpodstawowy"/>
        <w:numPr>
          <w:ilvl w:val="0"/>
          <w:numId w:val="10"/>
        </w:numPr>
        <w:rPr>
          <w:sz w:val="22"/>
        </w:rPr>
      </w:pPr>
      <w:r>
        <w:rPr>
          <w:sz w:val="22"/>
        </w:rPr>
        <w:t>sztywny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340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 xml:space="preserve">12. Jeżeli dochodowa elastyczność popytu na dane dobro </w:t>
      </w:r>
      <w:proofErr w:type="spellStart"/>
      <w:r>
        <w:rPr>
          <w:b/>
          <w:sz w:val="22"/>
        </w:rPr>
        <w:t>E</w:t>
      </w:r>
      <w:r>
        <w:rPr>
          <w:b/>
          <w:sz w:val="22"/>
          <w:vertAlign w:val="subscript"/>
        </w:rPr>
        <w:t>DPp</w:t>
      </w:r>
      <w:proofErr w:type="spellEnd"/>
      <w:r>
        <w:rPr>
          <w:b/>
          <w:sz w:val="22"/>
          <w:vertAlign w:val="subscript"/>
        </w:rPr>
        <w:t xml:space="preserve"> </w:t>
      </w:r>
      <w:r>
        <w:rPr>
          <w:b/>
          <w:sz w:val="22"/>
        </w:rPr>
        <w:t>= 1,0 to wielkość popytu na to dobro zmienia się:</w:t>
      </w:r>
    </w:p>
    <w:p w:rsidR="00097DBE" w:rsidRDefault="00097DBE" w:rsidP="00097DBE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w odwrotnym kierunku niż dochód</w:t>
      </w:r>
    </w:p>
    <w:p w:rsidR="00097DBE" w:rsidRDefault="00097DBE" w:rsidP="00097DBE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w tym samym kierunku co dochód, ale w mniejszym stopniu</w:t>
      </w:r>
    </w:p>
    <w:p w:rsidR="00097DBE" w:rsidRDefault="00097DBE" w:rsidP="00097DBE">
      <w:pPr>
        <w:pStyle w:val="Tekstpodstawowy"/>
        <w:numPr>
          <w:ilvl w:val="0"/>
          <w:numId w:val="11"/>
        </w:numPr>
        <w:rPr>
          <w:sz w:val="22"/>
        </w:rPr>
      </w:pPr>
      <w:r>
        <w:rPr>
          <w:sz w:val="22"/>
        </w:rPr>
        <w:t>w tym samym kierunku co dochód i w tym samym stopniu</w:t>
      </w:r>
    </w:p>
    <w:p w:rsidR="00097DBE" w:rsidRDefault="00097DBE" w:rsidP="00097DBE">
      <w:pPr>
        <w:pStyle w:val="Tekstpodstawowy"/>
        <w:numPr>
          <w:ilvl w:val="0"/>
          <w:numId w:val="11"/>
        </w:numPr>
        <w:rPr>
          <w:b/>
          <w:sz w:val="22"/>
        </w:rPr>
      </w:pPr>
      <w:r>
        <w:rPr>
          <w:sz w:val="22"/>
        </w:rPr>
        <w:t>w tym samym kierunku co dochód, ale w większym stopniu</w:t>
      </w: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13. Koszt przeciętny obliczany jest jako stosunek:</w:t>
      </w:r>
    </w:p>
    <w:p w:rsidR="00097DBE" w:rsidRDefault="00097DBE" w:rsidP="00097DBE">
      <w:pPr>
        <w:pStyle w:val="Tekstpodstawowy"/>
        <w:numPr>
          <w:ilvl w:val="0"/>
          <w:numId w:val="12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lastRenderedPageBreak/>
        <w:t xml:space="preserve">kosztu stałego do wielkości produkcji     </w:t>
      </w:r>
    </w:p>
    <w:p w:rsidR="00097DBE" w:rsidRDefault="00097DBE" w:rsidP="00097DBE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>kosztu całkowitego do wielkości produkcji</w:t>
      </w:r>
    </w:p>
    <w:p w:rsidR="00097DBE" w:rsidRDefault="00097DBE" w:rsidP="00097DBE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lastRenderedPageBreak/>
        <w:t>kosztu zmiennego do wielkości produkcji</w:t>
      </w:r>
    </w:p>
    <w:p w:rsidR="00097DBE" w:rsidRDefault="00097DBE" w:rsidP="00097DBE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kosztów bezpośrednich do wielkości produkcji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14. Optimum technologiczne oznacza, że przedsiębiorstwo:</w:t>
      </w:r>
    </w:p>
    <w:p w:rsidR="00097DBE" w:rsidRDefault="00097DBE" w:rsidP="00097DBE">
      <w:pPr>
        <w:pStyle w:val="Tekstpodstawowy"/>
        <w:numPr>
          <w:ilvl w:val="0"/>
          <w:numId w:val="13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3"/>
        </w:numPr>
        <w:rPr>
          <w:sz w:val="22"/>
        </w:rPr>
      </w:pPr>
      <w:r>
        <w:rPr>
          <w:sz w:val="22"/>
        </w:rPr>
        <w:lastRenderedPageBreak/>
        <w:t>osiąga maksymalny zysk całkowity</w:t>
      </w:r>
    </w:p>
    <w:p w:rsidR="00097DBE" w:rsidRDefault="00097DBE" w:rsidP="00097DBE">
      <w:pPr>
        <w:pStyle w:val="Tekstpodstawowy"/>
        <w:numPr>
          <w:ilvl w:val="0"/>
          <w:numId w:val="13"/>
        </w:numPr>
        <w:rPr>
          <w:sz w:val="22"/>
        </w:rPr>
      </w:pPr>
      <w:r>
        <w:rPr>
          <w:sz w:val="22"/>
        </w:rPr>
        <w:t>maksymalizuje utarg całkowity</w:t>
      </w:r>
    </w:p>
    <w:p w:rsidR="00097DBE" w:rsidRDefault="00097DBE" w:rsidP="00097DBE">
      <w:pPr>
        <w:pStyle w:val="Tekstpodstawowy"/>
        <w:numPr>
          <w:ilvl w:val="0"/>
          <w:numId w:val="13"/>
        </w:numPr>
        <w:rPr>
          <w:sz w:val="22"/>
        </w:rPr>
      </w:pPr>
      <w:r>
        <w:rPr>
          <w:sz w:val="22"/>
        </w:rPr>
        <w:lastRenderedPageBreak/>
        <w:t>osiąga najniższy zysk jednostkowy</w:t>
      </w:r>
    </w:p>
    <w:p w:rsidR="00097DBE" w:rsidRDefault="00097DBE" w:rsidP="00097DBE">
      <w:pPr>
        <w:pStyle w:val="Tekstpodstawowy"/>
        <w:numPr>
          <w:ilvl w:val="0"/>
          <w:numId w:val="13"/>
        </w:numPr>
        <w:rPr>
          <w:sz w:val="22"/>
        </w:rPr>
      </w:pPr>
      <w:r>
        <w:rPr>
          <w:sz w:val="22"/>
        </w:rPr>
        <w:t>osiąga najwyższy zysk jednostkowy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340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15. Przedsiębiorstwo monopolistyczne:</w:t>
      </w:r>
    </w:p>
    <w:p w:rsidR="00097DBE" w:rsidRDefault="00097DBE" w:rsidP="00097DBE">
      <w:pPr>
        <w:pStyle w:val="Tekstpodstawowy"/>
        <w:numPr>
          <w:ilvl w:val="0"/>
          <w:numId w:val="14"/>
        </w:numPr>
        <w:rPr>
          <w:sz w:val="22"/>
        </w:rPr>
      </w:pPr>
      <w:r>
        <w:rPr>
          <w:sz w:val="22"/>
        </w:rPr>
        <w:t>zawsze stosuje konkurencję cenową</w:t>
      </w:r>
    </w:p>
    <w:p w:rsidR="00097DBE" w:rsidRDefault="00097DBE" w:rsidP="00097DBE">
      <w:pPr>
        <w:pStyle w:val="Tekstpodstawowy"/>
        <w:numPr>
          <w:ilvl w:val="0"/>
          <w:numId w:val="14"/>
        </w:numPr>
        <w:rPr>
          <w:sz w:val="22"/>
        </w:rPr>
      </w:pPr>
      <w:r>
        <w:rPr>
          <w:sz w:val="22"/>
        </w:rPr>
        <w:t>ustala ceny produktów na poziomie zrównania kosztu krańcowego z kosztem przeciętnym</w:t>
      </w:r>
    </w:p>
    <w:p w:rsidR="00097DBE" w:rsidRDefault="00097DBE" w:rsidP="00097DBE">
      <w:pPr>
        <w:pStyle w:val="Tekstpodstawowy"/>
        <w:numPr>
          <w:ilvl w:val="0"/>
          <w:numId w:val="14"/>
        </w:numPr>
        <w:rPr>
          <w:sz w:val="22"/>
        </w:rPr>
      </w:pPr>
      <w:r>
        <w:rPr>
          <w:sz w:val="22"/>
        </w:rPr>
        <w:t>ma decydujący wpływ na kształtowanie ceny swojej oferty</w:t>
      </w:r>
    </w:p>
    <w:p w:rsidR="00097DBE" w:rsidRDefault="00097DBE" w:rsidP="00097DBE">
      <w:pPr>
        <w:pStyle w:val="Tekstpodstawowy"/>
        <w:numPr>
          <w:ilvl w:val="0"/>
          <w:numId w:val="14"/>
        </w:numPr>
        <w:rPr>
          <w:sz w:val="22"/>
        </w:rPr>
      </w:pPr>
      <w:r>
        <w:rPr>
          <w:sz w:val="22"/>
        </w:rPr>
        <w:t>w stosunkowo niewielkim stopniu wpływa na kształtowanie poziomu ceny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16. Porozumienie dwóch firm monopolistycznych:</w:t>
      </w:r>
    </w:p>
    <w:p w:rsidR="00097DBE" w:rsidRDefault="00097DBE" w:rsidP="00097DBE">
      <w:pPr>
        <w:pStyle w:val="Tekstpodstawowy"/>
        <w:numPr>
          <w:ilvl w:val="0"/>
          <w:numId w:val="50"/>
        </w:numPr>
        <w:rPr>
          <w:sz w:val="22"/>
        </w:rPr>
      </w:pPr>
      <w:r>
        <w:rPr>
          <w:sz w:val="22"/>
        </w:rPr>
        <w:t>jest zawsze korzystne dla firm uczestniczących w tym porozumieniu</w:t>
      </w:r>
    </w:p>
    <w:p w:rsidR="00097DBE" w:rsidRDefault="00097DBE" w:rsidP="00097DBE">
      <w:pPr>
        <w:pStyle w:val="Tekstpodstawowy"/>
        <w:numPr>
          <w:ilvl w:val="0"/>
          <w:numId w:val="50"/>
        </w:numPr>
        <w:rPr>
          <w:sz w:val="22"/>
        </w:rPr>
      </w:pPr>
      <w:r>
        <w:rPr>
          <w:sz w:val="22"/>
        </w:rPr>
        <w:t>jest zawsze korzystne dla nabywców</w:t>
      </w:r>
    </w:p>
    <w:p w:rsidR="00097DBE" w:rsidRDefault="00097DBE" w:rsidP="00097DBE">
      <w:pPr>
        <w:pStyle w:val="Tekstpodstawowy"/>
        <w:numPr>
          <w:ilvl w:val="0"/>
          <w:numId w:val="50"/>
        </w:numPr>
        <w:rPr>
          <w:sz w:val="22"/>
        </w:rPr>
      </w:pPr>
      <w:r>
        <w:rPr>
          <w:sz w:val="22"/>
        </w:rPr>
        <w:t>jest korzystne dla firm uczestniczących w porozumieniu oraz dla nabywców</w:t>
      </w:r>
    </w:p>
    <w:p w:rsidR="00097DBE" w:rsidRDefault="00097DBE" w:rsidP="00097DBE">
      <w:pPr>
        <w:pStyle w:val="Tekstpodstawowy"/>
        <w:numPr>
          <w:ilvl w:val="0"/>
          <w:numId w:val="50"/>
        </w:numPr>
        <w:rPr>
          <w:sz w:val="22"/>
        </w:rPr>
      </w:pPr>
      <w:r>
        <w:rPr>
          <w:sz w:val="22"/>
        </w:rPr>
        <w:t xml:space="preserve">nigdy nie jest korzystne dla firm uczestniczących w porozumieniu </w:t>
      </w: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17. Im mniejsza jest skłonność do konsumpcji w danym społeczeństwie, tym :</w:t>
      </w:r>
    </w:p>
    <w:p w:rsidR="00097DBE" w:rsidRDefault="00097DBE" w:rsidP="00097DBE">
      <w:pPr>
        <w:pStyle w:val="Tekstpodstawowy"/>
        <w:numPr>
          <w:ilvl w:val="0"/>
          <w:numId w:val="15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lastRenderedPageBreak/>
        <w:t>mniejsza jest skłonność do oszczędzania</w:t>
      </w:r>
    </w:p>
    <w:p w:rsidR="00097DBE" w:rsidRDefault="00097DBE" w:rsidP="00097DBE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większy jest stopień zużycia kapitału</w:t>
      </w:r>
    </w:p>
    <w:p w:rsidR="00097DBE" w:rsidRDefault="00097DBE" w:rsidP="00097DBE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lastRenderedPageBreak/>
        <w:t>mniejsza jest kapitałochłonność</w:t>
      </w:r>
    </w:p>
    <w:p w:rsidR="00097DBE" w:rsidRDefault="00097DBE" w:rsidP="00097DBE">
      <w:pPr>
        <w:pStyle w:val="Tekstpodstawowy"/>
        <w:numPr>
          <w:ilvl w:val="0"/>
          <w:numId w:val="15"/>
        </w:numPr>
        <w:rPr>
          <w:sz w:val="22"/>
        </w:rPr>
      </w:pPr>
      <w:r>
        <w:rPr>
          <w:sz w:val="22"/>
        </w:rPr>
        <w:t>wyższy jest udział inwestycji w produkcie narodowym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 w:equalWidth="0">
            <w:col w:w="3967" w:space="57"/>
            <w:col w:w="6180"/>
          </w:cols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18. Jeżeli w danym społeczeństwie rośnie skłonność do oszczędzania, to obserwowany jest:</w:t>
      </w:r>
    </w:p>
    <w:p w:rsidR="00097DBE" w:rsidRDefault="00097DBE" w:rsidP="00097DBE">
      <w:pPr>
        <w:pStyle w:val="Tekstpodstawowy"/>
        <w:numPr>
          <w:ilvl w:val="0"/>
          <w:numId w:val="16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6"/>
        </w:numPr>
        <w:rPr>
          <w:sz w:val="22"/>
        </w:rPr>
      </w:pPr>
      <w:r>
        <w:rPr>
          <w:sz w:val="22"/>
        </w:rPr>
        <w:lastRenderedPageBreak/>
        <w:t>wzrost technicznego uzbrojenia pracy</w:t>
      </w:r>
    </w:p>
    <w:p w:rsidR="00097DBE" w:rsidRDefault="00097DBE" w:rsidP="00097DBE">
      <w:pPr>
        <w:pStyle w:val="Tekstpodstawowy"/>
        <w:numPr>
          <w:ilvl w:val="0"/>
          <w:numId w:val="16"/>
        </w:numPr>
        <w:rPr>
          <w:sz w:val="22"/>
        </w:rPr>
      </w:pPr>
      <w:r>
        <w:rPr>
          <w:sz w:val="22"/>
        </w:rPr>
        <w:t>spadek wartości inwestycji</w:t>
      </w:r>
    </w:p>
    <w:p w:rsidR="00097DBE" w:rsidRDefault="00097DBE" w:rsidP="00097DBE">
      <w:pPr>
        <w:pStyle w:val="Tekstpodstawowy"/>
        <w:numPr>
          <w:ilvl w:val="0"/>
          <w:numId w:val="16"/>
        </w:numPr>
        <w:rPr>
          <w:sz w:val="22"/>
        </w:rPr>
      </w:pPr>
      <w:r>
        <w:rPr>
          <w:sz w:val="22"/>
        </w:rPr>
        <w:lastRenderedPageBreak/>
        <w:t>spadek wydajności pracy</w:t>
      </w:r>
    </w:p>
    <w:p w:rsidR="00097DBE" w:rsidRDefault="00097DBE" w:rsidP="00097DBE">
      <w:pPr>
        <w:pStyle w:val="Tekstpodstawowy"/>
        <w:numPr>
          <w:ilvl w:val="0"/>
          <w:numId w:val="16"/>
        </w:numPr>
        <w:rPr>
          <w:sz w:val="22"/>
        </w:rPr>
      </w:pPr>
      <w:r>
        <w:rPr>
          <w:sz w:val="22"/>
        </w:rPr>
        <w:t>wzrost stopnia zużycia kapitału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19. Produkcję towarową brutto gospodarstwa rolnego pomniejszoną o wartość produktów rolnych zakupionych przez to gospodarstwo na cele produkcyjne, określa się jako produkcję:</w:t>
      </w:r>
    </w:p>
    <w:p w:rsidR="00097DBE" w:rsidRDefault="00097DBE" w:rsidP="00097DBE">
      <w:pPr>
        <w:pStyle w:val="Tekstpodstawowy"/>
        <w:numPr>
          <w:ilvl w:val="0"/>
          <w:numId w:val="19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9"/>
        </w:numPr>
        <w:rPr>
          <w:sz w:val="22"/>
        </w:rPr>
      </w:pPr>
      <w:r>
        <w:rPr>
          <w:sz w:val="22"/>
        </w:rPr>
        <w:lastRenderedPageBreak/>
        <w:t>końcową netto</w:t>
      </w:r>
    </w:p>
    <w:p w:rsidR="00097DBE" w:rsidRDefault="00097DBE" w:rsidP="00097DBE">
      <w:pPr>
        <w:pStyle w:val="Tekstpodstawowy"/>
        <w:numPr>
          <w:ilvl w:val="0"/>
          <w:numId w:val="19"/>
        </w:numPr>
        <w:rPr>
          <w:sz w:val="22"/>
        </w:rPr>
      </w:pPr>
      <w:r>
        <w:rPr>
          <w:sz w:val="22"/>
        </w:rPr>
        <w:lastRenderedPageBreak/>
        <w:t>końcową brutto</w:t>
      </w:r>
    </w:p>
    <w:p w:rsidR="00097DBE" w:rsidRDefault="00097DBE" w:rsidP="00097DBE">
      <w:pPr>
        <w:pStyle w:val="Tekstpodstawowy"/>
        <w:numPr>
          <w:ilvl w:val="0"/>
          <w:numId w:val="19"/>
        </w:numPr>
        <w:rPr>
          <w:sz w:val="22"/>
        </w:rPr>
      </w:pPr>
      <w:r>
        <w:rPr>
          <w:sz w:val="22"/>
        </w:rPr>
        <w:lastRenderedPageBreak/>
        <w:t>czystą netto</w:t>
      </w:r>
    </w:p>
    <w:p w:rsidR="00097DBE" w:rsidRDefault="00097DBE" w:rsidP="00097DBE">
      <w:pPr>
        <w:pStyle w:val="Tekstpodstawowy"/>
        <w:numPr>
          <w:ilvl w:val="0"/>
          <w:numId w:val="19"/>
        </w:numPr>
        <w:rPr>
          <w:sz w:val="22"/>
        </w:rPr>
      </w:pPr>
      <w:r>
        <w:rPr>
          <w:sz w:val="22"/>
        </w:rPr>
        <w:lastRenderedPageBreak/>
        <w:t>towarową netto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20. Koszty składek KRUS należą do:</w:t>
      </w:r>
    </w:p>
    <w:p w:rsidR="00097DBE" w:rsidRDefault="00097DBE" w:rsidP="00097DBE">
      <w:pPr>
        <w:pStyle w:val="Tekstpodstawowy"/>
        <w:numPr>
          <w:ilvl w:val="0"/>
          <w:numId w:val="20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20"/>
        </w:numPr>
        <w:rPr>
          <w:sz w:val="22"/>
        </w:rPr>
      </w:pPr>
      <w:r>
        <w:rPr>
          <w:sz w:val="22"/>
        </w:rPr>
        <w:lastRenderedPageBreak/>
        <w:t>kosztów specjalnych zmiennych</w:t>
      </w:r>
    </w:p>
    <w:p w:rsidR="00097DBE" w:rsidRDefault="00097DBE" w:rsidP="00097DBE">
      <w:pPr>
        <w:pStyle w:val="Tekstpodstawowy"/>
        <w:numPr>
          <w:ilvl w:val="0"/>
          <w:numId w:val="20"/>
        </w:numPr>
        <w:rPr>
          <w:sz w:val="22"/>
        </w:rPr>
      </w:pPr>
      <w:r>
        <w:rPr>
          <w:sz w:val="22"/>
        </w:rPr>
        <w:t>kosztów specjalnych stałych</w:t>
      </w:r>
    </w:p>
    <w:p w:rsidR="00097DBE" w:rsidRDefault="00097DBE" w:rsidP="00097DBE">
      <w:pPr>
        <w:pStyle w:val="Tekstpodstawowy"/>
        <w:numPr>
          <w:ilvl w:val="0"/>
          <w:numId w:val="20"/>
        </w:numPr>
        <w:rPr>
          <w:sz w:val="22"/>
        </w:rPr>
      </w:pPr>
      <w:r>
        <w:rPr>
          <w:sz w:val="22"/>
        </w:rPr>
        <w:lastRenderedPageBreak/>
        <w:t>kosztów pośrednich ogólnogospodarczych</w:t>
      </w:r>
    </w:p>
    <w:p w:rsidR="00097DBE" w:rsidRDefault="00097DBE" w:rsidP="00097DBE">
      <w:pPr>
        <w:pStyle w:val="Tekstpodstawowy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kosztów pośrednich </w:t>
      </w:r>
      <w:proofErr w:type="spellStart"/>
      <w:r>
        <w:rPr>
          <w:sz w:val="22"/>
        </w:rPr>
        <w:t>ogólnoprodukcyjnych</w:t>
      </w:r>
      <w:proofErr w:type="spellEnd"/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21. W gospodarstwie rolniczym koszty produkcji nie są uzależnione od:</w:t>
      </w:r>
    </w:p>
    <w:p w:rsidR="00097DBE" w:rsidRDefault="00097DBE" w:rsidP="00097DBE">
      <w:pPr>
        <w:pStyle w:val="Tekstpodstawowy"/>
        <w:numPr>
          <w:ilvl w:val="0"/>
          <w:numId w:val="21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21"/>
        </w:numPr>
        <w:rPr>
          <w:sz w:val="22"/>
        </w:rPr>
      </w:pPr>
      <w:r>
        <w:rPr>
          <w:sz w:val="22"/>
        </w:rPr>
        <w:lastRenderedPageBreak/>
        <w:t>technologii produkcji</w:t>
      </w:r>
    </w:p>
    <w:p w:rsidR="00097DBE" w:rsidRDefault="00097DBE" w:rsidP="00097DBE">
      <w:pPr>
        <w:pStyle w:val="Tekstpodstawowy"/>
        <w:numPr>
          <w:ilvl w:val="0"/>
          <w:numId w:val="21"/>
        </w:numPr>
        <w:rPr>
          <w:sz w:val="22"/>
        </w:rPr>
      </w:pPr>
      <w:r>
        <w:rPr>
          <w:sz w:val="22"/>
        </w:rPr>
        <w:t>popytu na produkty rolne</w:t>
      </w:r>
    </w:p>
    <w:p w:rsidR="00097DBE" w:rsidRDefault="00097DBE" w:rsidP="00097DBE">
      <w:pPr>
        <w:pStyle w:val="Tekstpodstawowy"/>
        <w:numPr>
          <w:ilvl w:val="0"/>
          <w:numId w:val="21"/>
        </w:numPr>
        <w:rPr>
          <w:sz w:val="22"/>
        </w:rPr>
      </w:pPr>
      <w:r>
        <w:rPr>
          <w:sz w:val="22"/>
        </w:rPr>
        <w:lastRenderedPageBreak/>
        <w:t>wielkości produkcji</w:t>
      </w:r>
    </w:p>
    <w:p w:rsidR="00097DBE" w:rsidRDefault="00097DBE" w:rsidP="00097DBE">
      <w:pPr>
        <w:pStyle w:val="Tekstpodstawowy"/>
        <w:numPr>
          <w:ilvl w:val="0"/>
          <w:numId w:val="21"/>
        </w:numPr>
        <w:rPr>
          <w:sz w:val="22"/>
        </w:rPr>
      </w:pPr>
      <w:r>
        <w:rPr>
          <w:sz w:val="22"/>
        </w:rPr>
        <w:t>cen czynników wytwórczych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22. Zestawienie przewidywanego zapotrzebowania na poszczególne rodzaje pasz dla wszystkich grup zwierząt występujących w gospodarstwie, to:</w:t>
      </w:r>
    </w:p>
    <w:p w:rsidR="00097DBE" w:rsidRDefault="00097DBE" w:rsidP="00097DBE">
      <w:pPr>
        <w:pStyle w:val="Tekstpodstawowy"/>
        <w:numPr>
          <w:ilvl w:val="0"/>
          <w:numId w:val="22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lastRenderedPageBreak/>
        <w:t>struktura powierzchni paszowej</w:t>
      </w:r>
    </w:p>
    <w:p w:rsidR="00097DBE" w:rsidRDefault="00097DBE" w:rsidP="00097DBE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>podstawowa powierzchnia paszowa</w:t>
      </w:r>
    </w:p>
    <w:p w:rsidR="00097DBE" w:rsidRDefault="00097DBE" w:rsidP="00097DBE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lastRenderedPageBreak/>
        <w:t>preliminarz paszowy</w:t>
      </w:r>
    </w:p>
    <w:p w:rsidR="00097DBE" w:rsidRDefault="00097DBE" w:rsidP="00097DBE">
      <w:pPr>
        <w:pStyle w:val="Tekstpodstawowy"/>
        <w:numPr>
          <w:ilvl w:val="0"/>
          <w:numId w:val="22"/>
        </w:numPr>
        <w:rPr>
          <w:sz w:val="22"/>
        </w:rPr>
      </w:pPr>
      <w:r>
        <w:rPr>
          <w:sz w:val="22"/>
        </w:rPr>
        <w:t>globalna powierzchnia paszowa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23. Urządzenia melioracji rolnych zaliczane są do infrastruktury:</w:t>
      </w:r>
    </w:p>
    <w:p w:rsidR="00097DBE" w:rsidRDefault="00097DBE" w:rsidP="00097DBE">
      <w:pPr>
        <w:pStyle w:val="Tekstpodstawowy"/>
        <w:numPr>
          <w:ilvl w:val="0"/>
          <w:numId w:val="23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23"/>
        </w:numPr>
        <w:rPr>
          <w:sz w:val="22"/>
        </w:rPr>
      </w:pPr>
      <w:r>
        <w:rPr>
          <w:sz w:val="22"/>
        </w:rPr>
        <w:lastRenderedPageBreak/>
        <w:t>technicznej</w:t>
      </w:r>
    </w:p>
    <w:p w:rsidR="00097DBE" w:rsidRDefault="00097DBE" w:rsidP="00097DBE">
      <w:pPr>
        <w:pStyle w:val="Tekstpodstawowy"/>
        <w:numPr>
          <w:ilvl w:val="0"/>
          <w:numId w:val="23"/>
        </w:numPr>
        <w:rPr>
          <w:sz w:val="22"/>
        </w:rPr>
      </w:pPr>
      <w:r>
        <w:rPr>
          <w:sz w:val="22"/>
        </w:rPr>
        <w:lastRenderedPageBreak/>
        <w:t>społecznej</w:t>
      </w:r>
    </w:p>
    <w:p w:rsidR="00097DBE" w:rsidRDefault="00097DBE" w:rsidP="00097DBE">
      <w:pPr>
        <w:pStyle w:val="Tekstpodstawowy"/>
        <w:numPr>
          <w:ilvl w:val="0"/>
          <w:numId w:val="23"/>
        </w:numPr>
        <w:rPr>
          <w:sz w:val="22"/>
        </w:rPr>
      </w:pPr>
      <w:r>
        <w:rPr>
          <w:sz w:val="22"/>
        </w:rPr>
        <w:lastRenderedPageBreak/>
        <w:t>organizacyjnej</w:t>
      </w:r>
    </w:p>
    <w:p w:rsidR="00097DBE" w:rsidRDefault="00097DBE" w:rsidP="00097DBE">
      <w:pPr>
        <w:pStyle w:val="Tekstpodstawowy"/>
        <w:numPr>
          <w:ilvl w:val="0"/>
          <w:numId w:val="23"/>
        </w:numPr>
        <w:rPr>
          <w:sz w:val="22"/>
        </w:rPr>
      </w:pPr>
      <w:r>
        <w:rPr>
          <w:sz w:val="22"/>
        </w:rPr>
        <w:lastRenderedPageBreak/>
        <w:t>informacyjnej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24. Towarowość produkcji gospodarstwa rolniczego:</w:t>
      </w:r>
    </w:p>
    <w:p w:rsidR="00097DBE" w:rsidRDefault="00097DBE" w:rsidP="00097DBE">
      <w:pPr>
        <w:pStyle w:val="Tekstpodstawowy"/>
        <w:numPr>
          <w:ilvl w:val="0"/>
          <w:numId w:val="24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24"/>
        </w:numPr>
        <w:rPr>
          <w:sz w:val="22"/>
        </w:rPr>
      </w:pPr>
      <w:r>
        <w:rPr>
          <w:sz w:val="22"/>
        </w:rPr>
        <w:lastRenderedPageBreak/>
        <w:t>określa wartość produkcji nowo wytworzonej w tym gospodarstwie</w:t>
      </w:r>
    </w:p>
    <w:p w:rsidR="00097DBE" w:rsidRDefault="00097DBE" w:rsidP="00097DBE">
      <w:pPr>
        <w:pStyle w:val="Tekstpodstawowy"/>
        <w:numPr>
          <w:ilvl w:val="0"/>
          <w:numId w:val="24"/>
        </w:numPr>
        <w:rPr>
          <w:sz w:val="22"/>
        </w:rPr>
      </w:pPr>
      <w:r>
        <w:rPr>
          <w:sz w:val="22"/>
        </w:rPr>
        <w:t>jest to procentowy stosunek wartości produkcji towarowej do wartości produkcji globalnej</w:t>
      </w:r>
    </w:p>
    <w:p w:rsidR="00097DBE" w:rsidRDefault="00097DBE" w:rsidP="00097DBE">
      <w:pPr>
        <w:pStyle w:val="Tekstpodstawowy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jest stała, nie zmienia się pod wpływem zmian wielkości produkcji globalnej oraz zużycia </w:t>
      </w:r>
      <w:proofErr w:type="spellStart"/>
      <w:r>
        <w:rPr>
          <w:sz w:val="22"/>
        </w:rPr>
        <w:t>wewnęrznego</w:t>
      </w:r>
      <w:proofErr w:type="spellEnd"/>
    </w:p>
    <w:p w:rsidR="00097DBE" w:rsidRDefault="00097DBE" w:rsidP="00097DBE">
      <w:pPr>
        <w:pStyle w:val="Tekstpodstawowy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najniższy poziom osiąga w produkcji roślin przemysłowych (np. tytoń, buraki cukrowe, rzepak, itp.) 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25. Aukcja, na której licytacja danego towaru (np. pszenicy towarowej) odbywa się w systemie zwyżkowym, tzn. rozpoczyna się od ceny wywoławczej najniższej i jest podnoszona gdy są nabywcy zainteresowani kupnem tego towaru, nosi nazwę:</w:t>
      </w:r>
    </w:p>
    <w:p w:rsidR="00097DBE" w:rsidRDefault="00097DBE" w:rsidP="00097DBE">
      <w:pPr>
        <w:pStyle w:val="Tekstpodstawowy"/>
        <w:numPr>
          <w:ilvl w:val="0"/>
          <w:numId w:val="25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25"/>
        </w:numPr>
        <w:rPr>
          <w:sz w:val="22"/>
        </w:rPr>
      </w:pPr>
      <w:r>
        <w:rPr>
          <w:sz w:val="22"/>
        </w:rPr>
        <w:lastRenderedPageBreak/>
        <w:t>aukcji regularnej</w:t>
      </w:r>
    </w:p>
    <w:p w:rsidR="00097DBE" w:rsidRDefault="00097DBE" w:rsidP="00097DBE">
      <w:pPr>
        <w:pStyle w:val="Tekstpodstawowy"/>
        <w:numPr>
          <w:ilvl w:val="0"/>
          <w:numId w:val="25"/>
        </w:numPr>
        <w:rPr>
          <w:sz w:val="22"/>
        </w:rPr>
      </w:pPr>
      <w:r>
        <w:rPr>
          <w:sz w:val="22"/>
        </w:rPr>
        <w:t>aukcji nieregularnej</w:t>
      </w:r>
    </w:p>
    <w:p w:rsidR="00097DBE" w:rsidRDefault="00097DBE" w:rsidP="00097DBE">
      <w:pPr>
        <w:pStyle w:val="Tekstpodstawowy"/>
        <w:numPr>
          <w:ilvl w:val="0"/>
          <w:numId w:val="25"/>
        </w:numPr>
        <w:rPr>
          <w:sz w:val="22"/>
        </w:rPr>
      </w:pPr>
      <w:r>
        <w:rPr>
          <w:sz w:val="22"/>
        </w:rPr>
        <w:lastRenderedPageBreak/>
        <w:t>aukcji typu holenderskiego</w:t>
      </w:r>
    </w:p>
    <w:p w:rsidR="00097DBE" w:rsidRDefault="00097DBE" w:rsidP="00097DBE">
      <w:pPr>
        <w:pStyle w:val="Tekstpodstawowy"/>
        <w:numPr>
          <w:ilvl w:val="0"/>
          <w:numId w:val="25"/>
        </w:numPr>
        <w:rPr>
          <w:sz w:val="22"/>
        </w:rPr>
      </w:pPr>
      <w:r>
        <w:rPr>
          <w:sz w:val="22"/>
        </w:rPr>
        <w:t>aukcji typu angielskiego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numPr>
          <w:ilvl w:val="0"/>
          <w:numId w:val="26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26. Numer REGON niezbędny w prowadzeniu każdej działalności gospodarczej, nadawany jest przez:</w:t>
      </w:r>
    </w:p>
    <w:p w:rsidR="00097DBE" w:rsidRDefault="00097DBE" w:rsidP="00097DBE">
      <w:pPr>
        <w:pStyle w:val="Tekstpodstawowy"/>
        <w:numPr>
          <w:ilvl w:val="0"/>
          <w:numId w:val="27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7"/>
        </w:numPr>
        <w:rPr>
          <w:sz w:val="22"/>
        </w:rPr>
      </w:pPr>
      <w:r>
        <w:rPr>
          <w:sz w:val="22"/>
        </w:rPr>
        <w:lastRenderedPageBreak/>
        <w:t xml:space="preserve">urząd gminy lub urząd miasta </w:t>
      </w:r>
    </w:p>
    <w:p w:rsidR="00097DBE" w:rsidRDefault="00097DBE" w:rsidP="00097DBE">
      <w:pPr>
        <w:pStyle w:val="Tekstpodstawowy"/>
        <w:numPr>
          <w:ilvl w:val="0"/>
          <w:numId w:val="47"/>
        </w:numPr>
        <w:rPr>
          <w:sz w:val="22"/>
        </w:rPr>
      </w:pPr>
      <w:r>
        <w:rPr>
          <w:sz w:val="22"/>
        </w:rPr>
        <w:t>urząd statystyczny</w:t>
      </w:r>
    </w:p>
    <w:p w:rsidR="00097DBE" w:rsidRDefault="00097DBE" w:rsidP="00097DBE">
      <w:pPr>
        <w:pStyle w:val="Tekstpodstawowy"/>
        <w:numPr>
          <w:ilvl w:val="0"/>
          <w:numId w:val="47"/>
        </w:numPr>
        <w:rPr>
          <w:sz w:val="22"/>
        </w:rPr>
      </w:pPr>
      <w:r>
        <w:rPr>
          <w:sz w:val="22"/>
        </w:rPr>
        <w:lastRenderedPageBreak/>
        <w:t>urząd skarbowy</w:t>
      </w:r>
    </w:p>
    <w:p w:rsidR="00097DBE" w:rsidRDefault="00097DBE" w:rsidP="00097DBE">
      <w:pPr>
        <w:pStyle w:val="Tekstpodstawowy"/>
        <w:numPr>
          <w:ilvl w:val="0"/>
          <w:numId w:val="47"/>
        </w:numPr>
        <w:rPr>
          <w:sz w:val="22"/>
        </w:rPr>
      </w:pPr>
      <w:r>
        <w:rPr>
          <w:sz w:val="22"/>
        </w:rPr>
        <w:t>Zakład Ubezpieczeń Społecznych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27. Działalność spółki partnerskiej reguluje:</w:t>
      </w:r>
    </w:p>
    <w:p w:rsidR="00097DBE" w:rsidRDefault="00097DBE" w:rsidP="00097DBE">
      <w:pPr>
        <w:pStyle w:val="Tekstpodstawowy"/>
        <w:numPr>
          <w:ilvl w:val="0"/>
          <w:numId w:val="28"/>
        </w:numPr>
        <w:rPr>
          <w:sz w:val="22"/>
        </w:rPr>
      </w:pPr>
      <w:r>
        <w:rPr>
          <w:sz w:val="22"/>
        </w:rPr>
        <w:t>kodeks spółek handlowych</w:t>
      </w:r>
    </w:p>
    <w:p w:rsidR="00097DBE" w:rsidRDefault="00097DBE" w:rsidP="00097DBE">
      <w:pPr>
        <w:pStyle w:val="Tekstpodstawowy"/>
        <w:numPr>
          <w:ilvl w:val="0"/>
          <w:numId w:val="28"/>
        </w:numPr>
        <w:rPr>
          <w:sz w:val="22"/>
        </w:rPr>
      </w:pPr>
      <w:r>
        <w:rPr>
          <w:sz w:val="22"/>
        </w:rPr>
        <w:t>kodeks cywilny</w:t>
      </w:r>
    </w:p>
    <w:p w:rsidR="00097DBE" w:rsidRDefault="00097DBE" w:rsidP="00097DBE">
      <w:pPr>
        <w:pStyle w:val="Tekstpodstawowy"/>
        <w:numPr>
          <w:ilvl w:val="0"/>
          <w:numId w:val="28"/>
        </w:numPr>
        <w:rPr>
          <w:sz w:val="22"/>
        </w:rPr>
      </w:pPr>
      <w:r>
        <w:rPr>
          <w:sz w:val="22"/>
        </w:rPr>
        <w:t xml:space="preserve">Ustawa z dnia 23 grudnia 2000 roku o działalności spółek osobowych. Dz. U. z 2001 r., nr 144 </w:t>
      </w:r>
    </w:p>
    <w:p w:rsidR="00097DBE" w:rsidRDefault="00097DBE" w:rsidP="00097DBE">
      <w:pPr>
        <w:pStyle w:val="Tekstpodstawowy"/>
        <w:numPr>
          <w:ilvl w:val="0"/>
          <w:numId w:val="28"/>
        </w:numPr>
        <w:rPr>
          <w:sz w:val="22"/>
        </w:rPr>
      </w:pPr>
      <w:r>
        <w:rPr>
          <w:sz w:val="22"/>
        </w:rPr>
        <w:t>Ustawa z dnia 18 lutego 2002 r. Prawo spółek osobowych. Dz. U. z 2002 r., nr 32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28. Zarząd spółki akcyjnej powoływany jest przez:</w:t>
      </w:r>
    </w:p>
    <w:p w:rsidR="00097DBE" w:rsidRDefault="00097DBE" w:rsidP="00097DBE">
      <w:pPr>
        <w:pStyle w:val="Tekstpodstawowy"/>
        <w:numPr>
          <w:ilvl w:val="0"/>
          <w:numId w:val="55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55"/>
        </w:numPr>
        <w:rPr>
          <w:sz w:val="22"/>
        </w:rPr>
      </w:pPr>
      <w:r>
        <w:rPr>
          <w:sz w:val="22"/>
        </w:rPr>
        <w:lastRenderedPageBreak/>
        <w:t>wszystkich akcjonariuszy</w:t>
      </w:r>
    </w:p>
    <w:p w:rsidR="00097DBE" w:rsidRDefault="00097DBE" w:rsidP="00097DBE">
      <w:pPr>
        <w:pStyle w:val="Tekstpodstawowy"/>
        <w:numPr>
          <w:ilvl w:val="0"/>
          <w:numId w:val="55"/>
        </w:numPr>
        <w:rPr>
          <w:sz w:val="22"/>
        </w:rPr>
      </w:pPr>
      <w:r>
        <w:rPr>
          <w:sz w:val="22"/>
        </w:rPr>
        <w:t>radę nadzorczą</w:t>
      </w:r>
    </w:p>
    <w:p w:rsidR="00097DBE" w:rsidRDefault="00097DBE" w:rsidP="00097DBE">
      <w:pPr>
        <w:pStyle w:val="Tekstpodstawowy"/>
        <w:numPr>
          <w:ilvl w:val="0"/>
          <w:numId w:val="55"/>
        </w:numPr>
        <w:rPr>
          <w:sz w:val="22"/>
        </w:rPr>
      </w:pPr>
      <w:r>
        <w:rPr>
          <w:sz w:val="22"/>
        </w:rPr>
        <w:lastRenderedPageBreak/>
        <w:t>organy władzy państwowej</w:t>
      </w:r>
    </w:p>
    <w:p w:rsidR="00097DBE" w:rsidRDefault="00097DBE" w:rsidP="00097DBE">
      <w:pPr>
        <w:pStyle w:val="Tekstpodstawowy"/>
        <w:numPr>
          <w:ilvl w:val="0"/>
          <w:numId w:val="55"/>
        </w:numPr>
        <w:rPr>
          <w:sz w:val="22"/>
        </w:rPr>
      </w:pPr>
      <w:r>
        <w:rPr>
          <w:sz w:val="22"/>
        </w:rPr>
        <w:t>posiadaczy minimalnego pakietu akcji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708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 xml:space="preserve">29. Za zobowiązania powstałe w wyniku działalności spółki komandytowej, wspólnik posiadający status </w:t>
      </w:r>
      <w:proofErr w:type="spellStart"/>
      <w:r>
        <w:rPr>
          <w:b/>
          <w:sz w:val="22"/>
        </w:rPr>
        <w:t>komplementariusza</w:t>
      </w:r>
      <w:proofErr w:type="spellEnd"/>
      <w:r>
        <w:rPr>
          <w:b/>
          <w:sz w:val="22"/>
        </w:rPr>
        <w:t xml:space="preserve"> odpowiada:</w:t>
      </w:r>
    </w:p>
    <w:p w:rsidR="00097DBE" w:rsidRDefault="00097DBE" w:rsidP="00097DBE">
      <w:pPr>
        <w:pStyle w:val="Tekstpodstawowy"/>
        <w:numPr>
          <w:ilvl w:val="0"/>
          <w:numId w:val="29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29"/>
        </w:numPr>
        <w:rPr>
          <w:sz w:val="22"/>
        </w:rPr>
      </w:pPr>
      <w:r>
        <w:rPr>
          <w:sz w:val="22"/>
        </w:rPr>
        <w:lastRenderedPageBreak/>
        <w:t>do wysokości sumy komandytowej</w:t>
      </w:r>
    </w:p>
    <w:p w:rsidR="00097DBE" w:rsidRDefault="00097DBE" w:rsidP="00097DBE">
      <w:pPr>
        <w:pStyle w:val="Tekstpodstawowy"/>
        <w:numPr>
          <w:ilvl w:val="0"/>
          <w:numId w:val="29"/>
        </w:numPr>
        <w:rPr>
          <w:sz w:val="22"/>
        </w:rPr>
      </w:pPr>
      <w:r>
        <w:rPr>
          <w:sz w:val="22"/>
        </w:rPr>
        <w:t xml:space="preserve">wkładem własnym wniesionym do spółki </w:t>
      </w:r>
    </w:p>
    <w:p w:rsidR="00097DBE" w:rsidRDefault="00097DBE" w:rsidP="00097DBE">
      <w:pPr>
        <w:pStyle w:val="Tekstpodstawowy"/>
        <w:numPr>
          <w:ilvl w:val="0"/>
          <w:numId w:val="29"/>
        </w:numPr>
        <w:rPr>
          <w:sz w:val="22"/>
        </w:rPr>
      </w:pPr>
      <w:r>
        <w:rPr>
          <w:sz w:val="22"/>
        </w:rPr>
        <w:lastRenderedPageBreak/>
        <w:t>całym swoim majątkiem</w:t>
      </w:r>
    </w:p>
    <w:p w:rsidR="00097DBE" w:rsidRDefault="00097DBE" w:rsidP="00097DBE">
      <w:pPr>
        <w:pStyle w:val="Tekstpodstawowy"/>
        <w:numPr>
          <w:ilvl w:val="0"/>
          <w:numId w:val="29"/>
        </w:numPr>
        <w:rPr>
          <w:sz w:val="22"/>
        </w:rPr>
      </w:pPr>
      <w:r>
        <w:rPr>
          <w:sz w:val="22"/>
        </w:rPr>
        <w:t>nie ponosi żadnej odpowiedzialności majątkowej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0" w:equalWidth="0">
            <w:col w:w="4649" w:space="0"/>
            <w:col w:w="5555"/>
          </w:cols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  <w:r>
        <w:rPr>
          <w:sz w:val="22"/>
        </w:rPr>
        <w:lastRenderedPageBreak/>
        <w:t xml:space="preserve"> </w:t>
      </w: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30. Osobowością prawną charakteryzuje się:</w:t>
      </w:r>
    </w:p>
    <w:p w:rsidR="00097DBE" w:rsidRDefault="00097DBE" w:rsidP="00097DBE">
      <w:pPr>
        <w:pStyle w:val="Tekstpodstawowy"/>
        <w:numPr>
          <w:ilvl w:val="0"/>
          <w:numId w:val="30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0"/>
        </w:numPr>
        <w:rPr>
          <w:sz w:val="22"/>
        </w:rPr>
      </w:pPr>
      <w:r>
        <w:rPr>
          <w:sz w:val="22"/>
        </w:rPr>
        <w:lastRenderedPageBreak/>
        <w:t>spółka jawna</w:t>
      </w:r>
    </w:p>
    <w:p w:rsidR="00097DBE" w:rsidRDefault="00097DBE" w:rsidP="00097DBE">
      <w:pPr>
        <w:pStyle w:val="Tekstpodstawowy"/>
        <w:numPr>
          <w:ilvl w:val="0"/>
          <w:numId w:val="30"/>
        </w:numPr>
        <w:rPr>
          <w:sz w:val="22"/>
        </w:rPr>
      </w:pPr>
      <w:r>
        <w:rPr>
          <w:sz w:val="22"/>
        </w:rPr>
        <w:lastRenderedPageBreak/>
        <w:t>spółka partnerska</w:t>
      </w:r>
    </w:p>
    <w:p w:rsidR="00097DBE" w:rsidRDefault="00097DBE" w:rsidP="00097DBE">
      <w:pPr>
        <w:pStyle w:val="Tekstpodstawowy"/>
        <w:numPr>
          <w:ilvl w:val="0"/>
          <w:numId w:val="30"/>
        </w:numPr>
        <w:rPr>
          <w:sz w:val="22"/>
        </w:rPr>
      </w:pPr>
      <w:r>
        <w:rPr>
          <w:sz w:val="22"/>
        </w:rPr>
        <w:lastRenderedPageBreak/>
        <w:t>spółka komandytowa</w:t>
      </w:r>
    </w:p>
    <w:p w:rsidR="00097DBE" w:rsidRDefault="00097DBE" w:rsidP="00097DBE">
      <w:pPr>
        <w:pStyle w:val="Tekstpodstawowy"/>
        <w:numPr>
          <w:ilvl w:val="0"/>
          <w:numId w:val="30"/>
        </w:numPr>
        <w:rPr>
          <w:sz w:val="22"/>
        </w:rPr>
      </w:pPr>
      <w:r>
        <w:rPr>
          <w:sz w:val="22"/>
        </w:rPr>
        <w:lastRenderedPageBreak/>
        <w:t xml:space="preserve">spółka z o. o. 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 w:equalWidth="0">
            <w:col w:w="2211" w:space="57"/>
            <w:col w:w="3062" w:space="57"/>
            <w:col w:w="2948" w:space="57"/>
            <w:col w:w="1812"/>
          </w:cols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31. Weksel ciągniony należy do grupy:</w:t>
      </w:r>
    </w:p>
    <w:p w:rsidR="00097DBE" w:rsidRDefault="00097DBE" w:rsidP="00097DBE">
      <w:pPr>
        <w:pStyle w:val="Tekstpodstawowy"/>
        <w:numPr>
          <w:ilvl w:val="0"/>
          <w:numId w:val="17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7"/>
        </w:numPr>
        <w:rPr>
          <w:sz w:val="22"/>
        </w:rPr>
      </w:pPr>
      <w:r>
        <w:rPr>
          <w:sz w:val="22"/>
        </w:rPr>
        <w:lastRenderedPageBreak/>
        <w:t>towarowych papierów wartościowych</w:t>
      </w:r>
    </w:p>
    <w:p w:rsidR="00097DBE" w:rsidRDefault="00097DBE" w:rsidP="00097DBE">
      <w:pPr>
        <w:pStyle w:val="Tekstpodstawowy"/>
        <w:numPr>
          <w:ilvl w:val="0"/>
          <w:numId w:val="17"/>
        </w:numPr>
        <w:rPr>
          <w:sz w:val="22"/>
        </w:rPr>
      </w:pPr>
      <w:r>
        <w:rPr>
          <w:sz w:val="22"/>
        </w:rPr>
        <w:t>kapitałowych papierów wartościowych</w:t>
      </w:r>
    </w:p>
    <w:p w:rsidR="00097DBE" w:rsidRDefault="00097DBE" w:rsidP="00097DBE">
      <w:pPr>
        <w:pStyle w:val="Tekstpodstawowy"/>
        <w:numPr>
          <w:ilvl w:val="0"/>
          <w:numId w:val="17"/>
        </w:numPr>
        <w:rPr>
          <w:sz w:val="22"/>
        </w:rPr>
      </w:pPr>
      <w:r>
        <w:rPr>
          <w:sz w:val="22"/>
        </w:rPr>
        <w:lastRenderedPageBreak/>
        <w:t>pieniężnych papierów wartościowych</w:t>
      </w:r>
    </w:p>
    <w:p w:rsidR="00097DBE" w:rsidRDefault="00097DBE" w:rsidP="00097DBE">
      <w:pPr>
        <w:pStyle w:val="Tekstpodstawowy"/>
        <w:numPr>
          <w:ilvl w:val="0"/>
          <w:numId w:val="17"/>
        </w:numPr>
        <w:rPr>
          <w:sz w:val="22"/>
        </w:rPr>
      </w:pPr>
      <w:r>
        <w:rPr>
          <w:sz w:val="22"/>
        </w:rPr>
        <w:t>pochodnych papierów wartościowych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32. Wystawcę weksla trasowanego przyjęto nazywać:</w:t>
      </w:r>
    </w:p>
    <w:p w:rsidR="00097DBE" w:rsidRDefault="00097DBE" w:rsidP="00097DBE">
      <w:pPr>
        <w:pStyle w:val="Tekstpodstawowy"/>
        <w:numPr>
          <w:ilvl w:val="0"/>
          <w:numId w:val="18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lastRenderedPageBreak/>
        <w:t>trasantem</w:t>
      </w:r>
    </w:p>
    <w:p w:rsidR="00097DBE" w:rsidRDefault="00097DBE" w:rsidP="00097DBE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lastRenderedPageBreak/>
        <w:t>trasatem</w:t>
      </w:r>
    </w:p>
    <w:p w:rsidR="00097DBE" w:rsidRDefault="00097DBE" w:rsidP="00097DBE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lastRenderedPageBreak/>
        <w:t>remitentem</w:t>
      </w:r>
    </w:p>
    <w:p w:rsidR="00097DBE" w:rsidRDefault="00097DBE" w:rsidP="00097DBE">
      <w:pPr>
        <w:pStyle w:val="Tekstpodstawowy"/>
        <w:numPr>
          <w:ilvl w:val="0"/>
          <w:numId w:val="18"/>
        </w:numPr>
        <w:rPr>
          <w:sz w:val="22"/>
        </w:rPr>
      </w:pPr>
      <w:r>
        <w:rPr>
          <w:sz w:val="22"/>
        </w:rPr>
        <w:lastRenderedPageBreak/>
        <w:t>indosantem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708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33. Wyrażone w pieniądzu celowe zużycie różnych czynników produkcji określa się jako:</w:t>
      </w:r>
    </w:p>
    <w:p w:rsidR="00097DBE" w:rsidRDefault="00097DBE" w:rsidP="00097DBE">
      <w:pPr>
        <w:pStyle w:val="Tekstpodstawowy"/>
        <w:numPr>
          <w:ilvl w:val="0"/>
          <w:numId w:val="52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52"/>
        </w:numPr>
        <w:rPr>
          <w:sz w:val="22"/>
        </w:rPr>
      </w:pPr>
      <w:r>
        <w:rPr>
          <w:sz w:val="22"/>
        </w:rPr>
        <w:lastRenderedPageBreak/>
        <w:t>koszty</w:t>
      </w:r>
    </w:p>
    <w:p w:rsidR="00097DBE" w:rsidRDefault="00097DBE" w:rsidP="00097DBE">
      <w:pPr>
        <w:pStyle w:val="Tekstpodstawowy"/>
        <w:numPr>
          <w:ilvl w:val="0"/>
          <w:numId w:val="52"/>
        </w:numPr>
        <w:rPr>
          <w:sz w:val="22"/>
        </w:rPr>
      </w:pPr>
      <w:r>
        <w:rPr>
          <w:sz w:val="22"/>
        </w:rPr>
        <w:lastRenderedPageBreak/>
        <w:t>nakłady</w:t>
      </w:r>
    </w:p>
    <w:p w:rsidR="00097DBE" w:rsidRDefault="00097DBE" w:rsidP="00097DBE">
      <w:pPr>
        <w:pStyle w:val="Tekstpodstawowy"/>
        <w:numPr>
          <w:ilvl w:val="0"/>
          <w:numId w:val="52"/>
        </w:numPr>
        <w:rPr>
          <w:sz w:val="22"/>
        </w:rPr>
      </w:pPr>
      <w:r>
        <w:rPr>
          <w:sz w:val="22"/>
        </w:rPr>
        <w:lastRenderedPageBreak/>
        <w:t>wydatki</w:t>
      </w:r>
    </w:p>
    <w:p w:rsidR="00097DBE" w:rsidRDefault="00097DBE" w:rsidP="00097DBE">
      <w:pPr>
        <w:pStyle w:val="Tekstpodstawowy"/>
        <w:numPr>
          <w:ilvl w:val="0"/>
          <w:numId w:val="52"/>
        </w:numPr>
        <w:rPr>
          <w:sz w:val="22"/>
        </w:rPr>
      </w:pPr>
      <w:r>
        <w:rPr>
          <w:sz w:val="22"/>
        </w:rPr>
        <w:lastRenderedPageBreak/>
        <w:t>zużycie ekonomiczne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34. W układzie funkcjonalnym kosztów wyróżnia się między innymi:</w:t>
      </w:r>
    </w:p>
    <w:p w:rsidR="00097DBE" w:rsidRDefault="00097DBE" w:rsidP="00097DBE">
      <w:pPr>
        <w:pStyle w:val="Tekstpodstawowy"/>
        <w:numPr>
          <w:ilvl w:val="0"/>
          <w:numId w:val="54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54"/>
        </w:numPr>
        <w:rPr>
          <w:sz w:val="22"/>
        </w:rPr>
      </w:pPr>
      <w:r>
        <w:rPr>
          <w:sz w:val="22"/>
        </w:rPr>
        <w:lastRenderedPageBreak/>
        <w:t>koszty produkcji i koszty sprzedaży</w:t>
      </w:r>
    </w:p>
    <w:p w:rsidR="00097DBE" w:rsidRDefault="00097DBE" w:rsidP="00097DBE">
      <w:pPr>
        <w:pStyle w:val="Tekstpodstawowy"/>
        <w:numPr>
          <w:ilvl w:val="0"/>
          <w:numId w:val="54"/>
        </w:numPr>
        <w:rPr>
          <w:sz w:val="22"/>
        </w:rPr>
      </w:pPr>
      <w:r>
        <w:rPr>
          <w:sz w:val="22"/>
        </w:rPr>
        <w:t>koszty pośrednie i koszty bezpośrednie</w:t>
      </w:r>
    </w:p>
    <w:p w:rsidR="00097DBE" w:rsidRDefault="00097DBE" w:rsidP="00097DBE">
      <w:pPr>
        <w:pStyle w:val="Tekstpodstawowy"/>
        <w:numPr>
          <w:ilvl w:val="0"/>
          <w:numId w:val="54"/>
        </w:numPr>
        <w:rPr>
          <w:sz w:val="22"/>
        </w:rPr>
      </w:pPr>
      <w:r>
        <w:rPr>
          <w:sz w:val="22"/>
        </w:rPr>
        <w:lastRenderedPageBreak/>
        <w:t>koszty proste i koszty złożone</w:t>
      </w:r>
    </w:p>
    <w:p w:rsidR="00097DBE" w:rsidRDefault="00097DBE" w:rsidP="00097DBE">
      <w:pPr>
        <w:pStyle w:val="Tekstpodstawowy"/>
        <w:numPr>
          <w:ilvl w:val="0"/>
          <w:numId w:val="54"/>
        </w:numPr>
        <w:rPr>
          <w:sz w:val="22"/>
        </w:rPr>
      </w:pPr>
      <w:r>
        <w:rPr>
          <w:sz w:val="22"/>
        </w:rPr>
        <w:t>koszty rzeczowe i koszty osobowe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35. Zysk z działalności gospodarczej przedsiębiorstwa skorygowany o zyski i straty nadzwyczajne, to:</w:t>
      </w:r>
    </w:p>
    <w:p w:rsidR="00097DBE" w:rsidRDefault="00097DBE" w:rsidP="00097DBE">
      <w:pPr>
        <w:pStyle w:val="Tekstpodstawowy"/>
        <w:numPr>
          <w:ilvl w:val="0"/>
          <w:numId w:val="53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53"/>
        </w:numPr>
        <w:rPr>
          <w:sz w:val="22"/>
        </w:rPr>
      </w:pPr>
      <w:r>
        <w:rPr>
          <w:sz w:val="22"/>
        </w:rPr>
        <w:lastRenderedPageBreak/>
        <w:t>zysk ze sprzedaży</w:t>
      </w:r>
    </w:p>
    <w:p w:rsidR="00097DBE" w:rsidRDefault="00097DBE" w:rsidP="00097DBE">
      <w:pPr>
        <w:pStyle w:val="Tekstpodstawowy"/>
        <w:numPr>
          <w:ilvl w:val="0"/>
          <w:numId w:val="53"/>
        </w:numPr>
        <w:rPr>
          <w:sz w:val="22"/>
        </w:rPr>
      </w:pPr>
      <w:r>
        <w:rPr>
          <w:sz w:val="22"/>
        </w:rPr>
        <w:t>zysk z działalności operacyjnej</w:t>
      </w:r>
    </w:p>
    <w:p w:rsidR="00097DBE" w:rsidRDefault="00097DBE" w:rsidP="00097DBE">
      <w:pPr>
        <w:pStyle w:val="Tekstpodstawowy"/>
        <w:numPr>
          <w:ilvl w:val="0"/>
          <w:numId w:val="53"/>
        </w:numPr>
        <w:rPr>
          <w:sz w:val="22"/>
        </w:rPr>
      </w:pPr>
      <w:r>
        <w:rPr>
          <w:sz w:val="22"/>
        </w:rPr>
        <w:lastRenderedPageBreak/>
        <w:t>zysk brutto</w:t>
      </w:r>
    </w:p>
    <w:p w:rsidR="00097DBE" w:rsidRDefault="00097DBE" w:rsidP="00097DBE">
      <w:pPr>
        <w:pStyle w:val="Tekstpodstawowy"/>
        <w:numPr>
          <w:ilvl w:val="0"/>
          <w:numId w:val="53"/>
        </w:numPr>
        <w:rPr>
          <w:sz w:val="22"/>
        </w:rPr>
      </w:pPr>
      <w:r>
        <w:rPr>
          <w:sz w:val="22"/>
        </w:rPr>
        <w:t>zysk netto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36. Prawo przedsiębiorstwa do wieczystego użytkowania gruntu jest składnikiem:</w:t>
      </w:r>
    </w:p>
    <w:p w:rsidR="00097DBE" w:rsidRDefault="00097DBE" w:rsidP="00097DBE">
      <w:pPr>
        <w:pStyle w:val="Tekstpodstawowy"/>
        <w:numPr>
          <w:ilvl w:val="0"/>
          <w:numId w:val="31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1"/>
        </w:numPr>
        <w:rPr>
          <w:sz w:val="22"/>
        </w:rPr>
      </w:pPr>
      <w:r>
        <w:rPr>
          <w:sz w:val="22"/>
        </w:rPr>
        <w:lastRenderedPageBreak/>
        <w:t>kapitałów własnych</w:t>
      </w:r>
    </w:p>
    <w:p w:rsidR="00097DBE" w:rsidRDefault="00097DBE" w:rsidP="00097DBE">
      <w:pPr>
        <w:pStyle w:val="Tekstpodstawowy"/>
        <w:numPr>
          <w:ilvl w:val="0"/>
          <w:numId w:val="31"/>
        </w:numPr>
        <w:rPr>
          <w:sz w:val="22"/>
        </w:rPr>
      </w:pPr>
      <w:r>
        <w:rPr>
          <w:sz w:val="22"/>
        </w:rPr>
        <w:t>wartości niematerialnych i prawnych</w:t>
      </w:r>
    </w:p>
    <w:p w:rsidR="00097DBE" w:rsidRDefault="00097DBE" w:rsidP="00097DBE">
      <w:pPr>
        <w:pStyle w:val="Tekstpodstawowy"/>
        <w:numPr>
          <w:ilvl w:val="0"/>
          <w:numId w:val="31"/>
        </w:numPr>
        <w:rPr>
          <w:sz w:val="22"/>
        </w:rPr>
      </w:pPr>
      <w:r>
        <w:rPr>
          <w:sz w:val="22"/>
        </w:rPr>
        <w:lastRenderedPageBreak/>
        <w:t>majątku obrotowego</w:t>
      </w:r>
    </w:p>
    <w:p w:rsidR="00097DBE" w:rsidRDefault="00097DBE" w:rsidP="00097DBE">
      <w:pPr>
        <w:pStyle w:val="Tekstpodstawowy"/>
        <w:numPr>
          <w:ilvl w:val="0"/>
          <w:numId w:val="31"/>
        </w:numPr>
        <w:rPr>
          <w:sz w:val="22"/>
        </w:rPr>
      </w:pPr>
      <w:r>
        <w:rPr>
          <w:sz w:val="22"/>
        </w:rPr>
        <w:t>rzeczowego majątku trwałego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22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37. W której z poniższych odpowiedzi wymienione zostały wyłącznie składniki majątku obrotowego?</w:t>
      </w:r>
    </w:p>
    <w:p w:rsidR="00097DBE" w:rsidRDefault="00097DBE" w:rsidP="00097DBE">
      <w:pPr>
        <w:pStyle w:val="Tekstpodstawowy"/>
        <w:numPr>
          <w:ilvl w:val="0"/>
          <w:numId w:val="32"/>
        </w:numPr>
        <w:rPr>
          <w:sz w:val="22"/>
        </w:rPr>
      </w:pPr>
      <w:r>
        <w:rPr>
          <w:sz w:val="22"/>
        </w:rPr>
        <w:t>środki transportu, oprogramowanie komputerowe, długotrwałe lokaty pieniężne</w:t>
      </w:r>
    </w:p>
    <w:p w:rsidR="00097DBE" w:rsidRDefault="00097DBE" w:rsidP="00097DBE">
      <w:pPr>
        <w:pStyle w:val="Tekstpodstawowy"/>
        <w:numPr>
          <w:ilvl w:val="0"/>
          <w:numId w:val="32"/>
        </w:numPr>
        <w:rPr>
          <w:sz w:val="22"/>
        </w:rPr>
      </w:pPr>
      <w:r>
        <w:rPr>
          <w:sz w:val="22"/>
        </w:rPr>
        <w:t xml:space="preserve">maszyny, zapasy materiałów, akcje przeznaczone do obrotu, </w:t>
      </w:r>
    </w:p>
    <w:p w:rsidR="00097DBE" w:rsidRDefault="00097DBE" w:rsidP="00097DBE">
      <w:pPr>
        <w:pStyle w:val="Tekstpodstawowy"/>
        <w:numPr>
          <w:ilvl w:val="0"/>
          <w:numId w:val="32"/>
        </w:numPr>
        <w:rPr>
          <w:sz w:val="22"/>
        </w:rPr>
      </w:pPr>
      <w:r>
        <w:rPr>
          <w:sz w:val="22"/>
        </w:rPr>
        <w:t>zapasy materiałów, maszyny, środki transportu</w:t>
      </w:r>
    </w:p>
    <w:p w:rsidR="00097DBE" w:rsidRDefault="00097DBE" w:rsidP="00097DBE">
      <w:pPr>
        <w:pStyle w:val="Tekstpodstawowy"/>
        <w:numPr>
          <w:ilvl w:val="0"/>
          <w:numId w:val="32"/>
        </w:numPr>
        <w:rPr>
          <w:sz w:val="22"/>
        </w:rPr>
      </w:pPr>
      <w:r>
        <w:rPr>
          <w:sz w:val="22"/>
        </w:rPr>
        <w:t>zapasy materiałów, środki pieniężne na rachunku bankowym, należności od osób fizycznych z tytułu sprzedaży produktów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</w:pPr>
      <w:r>
        <w:rPr>
          <w:sz w:val="22"/>
        </w:rPr>
        <w:t xml:space="preserve">  </w:t>
      </w: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38. Metoda poprawiania błędu księgowego, polegająca na dokonaniu podwójnego zapisu księgowego w celu wyeliminowania wpływu tego błędu na saldo końcowe bądź obroty konta, to:</w:t>
      </w:r>
    </w:p>
    <w:p w:rsidR="00097DBE" w:rsidRDefault="00097DBE" w:rsidP="00097DBE">
      <w:pPr>
        <w:pStyle w:val="Tekstpodstawowy"/>
        <w:numPr>
          <w:ilvl w:val="0"/>
          <w:numId w:val="33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3"/>
        </w:numPr>
        <w:rPr>
          <w:sz w:val="22"/>
        </w:rPr>
      </w:pPr>
      <w:r>
        <w:rPr>
          <w:sz w:val="22"/>
        </w:rPr>
        <w:lastRenderedPageBreak/>
        <w:t>skonto</w:t>
      </w:r>
    </w:p>
    <w:p w:rsidR="00097DBE" w:rsidRDefault="00097DBE" w:rsidP="00097DBE">
      <w:pPr>
        <w:pStyle w:val="Tekstpodstawowy"/>
        <w:numPr>
          <w:ilvl w:val="0"/>
          <w:numId w:val="33"/>
        </w:numPr>
        <w:rPr>
          <w:sz w:val="22"/>
        </w:rPr>
      </w:pPr>
      <w:r>
        <w:rPr>
          <w:sz w:val="22"/>
        </w:rPr>
        <w:lastRenderedPageBreak/>
        <w:t>storno</w:t>
      </w:r>
    </w:p>
    <w:p w:rsidR="00097DBE" w:rsidRDefault="00097DBE" w:rsidP="00097DBE">
      <w:pPr>
        <w:pStyle w:val="Tekstpodstawowy"/>
        <w:numPr>
          <w:ilvl w:val="0"/>
          <w:numId w:val="33"/>
        </w:numPr>
        <w:rPr>
          <w:sz w:val="22"/>
        </w:rPr>
      </w:pPr>
      <w:r>
        <w:rPr>
          <w:sz w:val="22"/>
        </w:rPr>
        <w:lastRenderedPageBreak/>
        <w:t>errata</w:t>
      </w:r>
    </w:p>
    <w:p w:rsidR="00097DBE" w:rsidRDefault="00097DBE" w:rsidP="00097DBE">
      <w:pPr>
        <w:pStyle w:val="Tekstpodstawowy"/>
        <w:numPr>
          <w:ilvl w:val="0"/>
          <w:numId w:val="33"/>
        </w:numPr>
        <w:rPr>
          <w:sz w:val="22"/>
        </w:rPr>
      </w:pPr>
      <w:r>
        <w:rPr>
          <w:sz w:val="22"/>
        </w:rPr>
        <w:lastRenderedPageBreak/>
        <w:t>żyro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708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39. Do grupy podatków majątkowych zaliczany jest:</w:t>
      </w:r>
    </w:p>
    <w:p w:rsidR="00097DBE" w:rsidRDefault="00097DBE" w:rsidP="00097DBE">
      <w:pPr>
        <w:pStyle w:val="Tekstpodstawowy"/>
        <w:numPr>
          <w:ilvl w:val="0"/>
          <w:numId w:val="34"/>
        </w:numPr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4"/>
        </w:numPr>
        <w:rPr>
          <w:sz w:val="22"/>
        </w:rPr>
      </w:pPr>
      <w:r>
        <w:rPr>
          <w:sz w:val="22"/>
        </w:rPr>
        <w:lastRenderedPageBreak/>
        <w:t>podatek od spadków i darowizn</w:t>
      </w:r>
    </w:p>
    <w:p w:rsidR="00097DBE" w:rsidRDefault="00097DBE" w:rsidP="00097DBE">
      <w:pPr>
        <w:pStyle w:val="Tekstpodstawowy"/>
        <w:numPr>
          <w:ilvl w:val="0"/>
          <w:numId w:val="34"/>
        </w:numPr>
        <w:rPr>
          <w:sz w:val="22"/>
        </w:rPr>
      </w:pPr>
      <w:r>
        <w:rPr>
          <w:sz w:val="22"/>
        </w:rPr>
        <w:t>podatek VAT</w:t>
      </w:r>
    </w:p>
    <w:p w:rsidR="00097DBE" w:rsidRDefault="00097DBE" w:rsidP="00097DBE">
      <w:pPr>
        <w:pStyle w:val="Tekstpodstawowy"/>
        <w:numPr>
          <w:ilvl w:val="0"/>
          <w:numId w:val="34"/>
        </w:numPr>
        <w:rPr>
          <w:sz w:val="22"/>
        </w:rPr>
      </w:pPr>
      <w:r>
        <w:rPr>
          <w:sz w:val="22"/>
        </w:rPr>
        <w:lastRenderedPageBreak/>
        <w:t>podatek dochodowy od osób fizycznych</w:t>
      </w:r>
    </w:p>
    <w:p w:rsidR="00097DBE" w:rsidRDefault="00097DBE" w:rsidP="00097DBE">
      <w:pPr>
        <w:pStyle w:val="Tekstpodstawowy"/>
        <w:numPr>
          <w:ilvl w:val="0"/>
          <w:numId w:val="34"/>
        </w:numPr>
        <w:rPr>
          <w:sz w:val="22"/>
        </w:rPr>
      </w:pPr>
      <w:r>
        <w:rPr>
          <w:sz w:val="22"/>
        </w:rPr>
        <w:t>podatek dochodowy od osób prawnych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22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40. Dokument handlowy stanowiący podstawę do zapłaty należności za dostarczone produkty, to:</w:t>
      </w:r>
    </w:p>
    <w:p w:rsidR="00097DBE" w:rsidRDefault="00097DBE" w:rsidP="00097DBE">
      <w:pPr>
        <w:pStyle w:val="Tekstpodstawowy"/>
        <w:numPr>
          <w:ilvl w:val="0"/>
          <w:numId w:val="35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5"/>
        </w:numPr>
        <w:rPr>
          <w:sz w:val="22"/>
        </w:rPr>
      </w:pPr>
      <w:r>
        <w:rPr>
          <w:sz w:val="22"/>
        </w:rPr>
        <w:lastRenderedPageBreak/>
        <w:t>umowa o dostawę</w:t>
      </w:r>
    </w:p>
    <w:p w:rsidR="00097DBE" w:rsidRDefault="00097DBE" w:rsidP="00097DBE">
      <w:pPr>
        <w:pStyle w:val="Tekstpodstawowy"/>
        <w:numPr>
          <w:ilvl w:val="0"/>
          <w:numId w:val="35"/>
        </w:numPr>
        <w:rPr>
          <w:sz w:val="22"/>
        </w:rPr>
      </w:pPr>
      <w:r>
        <w:rPr>
          <w:sz w:val="22"/>
        </w:rPr>
        <w:lastRenderedPageBreak/>
        <w:t>awizo</w:t>
      </w:r>
    </w:p>
    <w:p w:rsidR="00097DBE" w:rsidRDefault="00097DBE" w:rsidP="00097DBE">
      <w:pPr>
        <w:pStyle w:val="Tekstpodstawowy"/>
        <w:numPr>
          <w:ilvl w:val="0"/>
          <w:numId w:val="35"/>
        </w:numPr>
        <w:rPr>
          <w:sz w:val="22"/>
        </w:rPr>
      </w:pPr>
      <w:r>
        <w:rPr>
          <w:sz w:val="22"/>
        </w:rPr>
        <w:lastRenderedPageBreak/>
        <w:t>specyfikacja</w:t>
      </w:r>
    </w:p>
    <w:p w:rsidR="00097DBE" w:rsidRDefault="00097DBE" w:rsidP="00097DBE">
      <w:pPr>
        <w:pStyle w:val="Tekstpodstawowy"/>
        <w:numPr>
          <w:ilvl w:val="0"/>
          <w:numId w:val="35"/>
        </w:numPr>
        <w:rPr>
          <w:sz w:val="22"/>
        </w:rPr>
      </w:pPr>
      <w:r>
        <w:rPr>
          <w:sz w:val="22"/>
        </w:rPr>
        <w:lastRenderedPageBreak/>
        <w:t>faktura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41. Liczba podwładnych podległych bezpośrednio jednemu, konkretnemu przełożonemu, nazywa się:</w:t>
      </w:r>
    </w:p>
    <w:p w:rsidR="00097DBE" w:rsidRDefault="00097DBE" w:rsidP="00097DBE">
      <w:pPr>
        <w:pStyle w:val="Tekstpodstawowy"/>
        <w:numPr>
          <w:ilvl w:val="0"/>
          <w:numId w:val="36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6"/>
        </w:numPr>
        <w:rPr>
          <w:sz w:val="22"/>
        </w:rPr>
      </w:pPr>
      <w:r>
        <w:rPr>
          <w:sz w:val="22"/>
        </w:rPr>
        <w:lastRenderedPageBreak/>
        <w:t>zakresem kierowania</w:t>
      </w:r>
    </w:p>
    <w:p w:rsidR="00097DBE" w:rsidRDefault="00097DBE" w:rsidP="00097DBE">
      <w:pPr>
        <w:pStyle w:val="Tekstpodstawowy"/>
        <w:numPr>
          <w:ilvl w:val="0"/>
          <w:numId w:val="36"/>
        </w:numPr>
        <w:rPr>
          <w:sz w:val="22"/>
        </w:rPr>
      </w:pPr>
      <w:r>
        <w:rPr>
          <w:sz w:val="22"/>
        </w:rPr>
        <w:lastRenderedPageBreak/>
        <w:t>formalizacją kierowania</w:t>
      </w:r>
    </w:p>
    <w:p w:rsidR="00097DBE" w:rsidRDefault="00097DBE" w:rsidP="00097DBE">
      <w:pPr>
        <w:pStyle w:val="Tekstpodstawowy"/>
        <w:numPr>
          <w:ilvl w:val="0"/>
          <w:numId w:val="36"/>
        </w:numPr>
        <w:rPr>
          <w:sz w:val="22"/>
        </w:rPr>
      </w:pPr>
      <w:r>
        <w:rPr>
          <w:sz w:val="22"/>
        </w:rPr>
        <w:lastRenderedPageBreak/>
        <w:t>więzią organizacyjną</w:t>
      </w:r>
    </w:p>
    <w:p w:rsidR="00097DBE" w:rsidRDefault="00097DBE" w:rsidP="00097DBE">
      <w:pPr>
        <w:pStyle w:val="Tekstpodstawowy"/>
        <w:numPr>
          <w:ilvl w:val="0"/>
          <w:numId w:val="36"/>
        </w:numPr>
        <w:rPr>
          <w:sz w:val="22"/>
        </w:rPr>
      </w:pPr>
      <w:r>
        <w:rPr>
          <w:sz w:val="22"/>
        </w:rPr>
        <w:lastRenderedPageBreak/>
        <w:t>rozpiętością kierowania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jc w:val="left"/>
        <w:rPr>
          <w:sz w:val="22"/>
        </w:rPr>
      </w:pPr>
    </w:p>
    <w:p w:rsidR="00097DBE" w:rsidRDefault="00097DBE" w:rsidP="00097DBE">
      <w:pPr>
        <w:pStyle w:val="Tekstpodstawowy"/>
        <w:jc w:val="left"/>
        <w:rPr>
          <w:b/>
          <w:sz w:val="22"/>
        </w:rPr>
      </w:pPr>
      <w:r>
        <w:rPr>
          <w:b/>
          <w:sz w:val="22"/>
        </w:rPr>
        <w:t>42. Płaska struktura organizacyjna przedsiębiorstwa:</w:t>
      </w:r>
    </w:p>
    <w:p w:rsidR="00097DBE" w:rsidRDefault="00097DBE" w:rsidP="00097DBE">
      <w:pPr>
        <w:pStyle w:val="Tekstpodstawowy"/>
        <w:numPr>
          <w:ilvl w:val="0"/>
          <w:numId w:val="59"/>
        </w:numPr>
        <w:jc w:val="left"/>
        <w:rPr>
          <w:sz w:val="22"/>
        </w:rPr>
      </w:pPr>
      <w:r>
        <w:rPr>
          <w:sz w:val="22"/>
        </w:rPr>
        <w:t>posiada co najmniej siedem szczebli zarządzania i odznacza się niewielką rozpiętością kierowania</w:t>
      </w:r>
    </w:p>
    <w:p w:rsidR="00097DBE" w:rsidRDefault="00097DBE" w:rsidP="00097DBE">
      <w:pPr>
        <w:pStyle w:val="Tekstpodstawowy"/>
        <w:numPr>
          <w:ilvl w:val="0"/>
          <w:numId w:val="59"/>
        </w:numPr>
        <w:jc w:val="left"/>
        <w:rPr>
          <w:sz w:val="22"/>
        </w:rPr>
      </w:pPr>
      <w:r>
        <w:rPr>
          <w:sz w:val="22"/>
        </w:rPr>
        <w:t>posiada maksymalnie siedem szczebli zarządzania i charakteryzuje się dużą rozpiętością kierowania</w:t>
      </w:r>
    </w:p>
    <w:p w:rsidR="00097DBE" w:rsidRDefault="00097DBE" w:rsidP="00097DBE">
      <w:pPr>
        <w:pStyle w:val="Tekstpodstawowy"/>
        <w:numPr>
          <w:ilvl w:val="0"/>
          <w:numId w:val="59"/>
        </w:numPr>
        <w:jc w:val="left"/>
        <w:rPr>
          <w:sz w:val="22"/>
        </w:rPr>
      </w:pPr>
      <w:r>
        <w:rPr>
          <w:sz w:val="22"/>
        </w:rPr>
        <w:t>odznacza się niewielką rozpiętością kierowania przy znacznej liczbie szczebli kierowania</w:t>
      </w:r>
    </w:p>
    <w:p w:rsidR="00097DBE" w:rsidRDefault="00097DBE" w:rsidP="00097DBE">
      <w:pPr>
        <w:pStyle w:val="Tekstpodstawowy"/>
        <w:numPr>
          <w:ilvl w:val="0"/>
          <w:numId w:val="59"/>
        </w:numPr>
        <w:jc w:val="left"/>
        <w:rPr>
          <w:sz w:val="22"/>
        </w:rPr>
      </w:pPr>
      <w:r>
        <w:rPr>
          <w:sz w:val="22"/>
        </w:rPr>
        <w:t>charakteryzuje się stosunkowo krótką drogą komunikowania z personelem wykonawczym</w:t>
      </w:r>
    </w:p>
    <w:p w:rsidR="00097DBE" w:rsidRDefault="00097DBE" w:rsidP="00097DBE">
      <w:pPr>
        <w:pStyle w:val="Tekstpodstawowy"/>
        <w:spacing w:line="120" w:lineRule="auto"/>
        <w:jc w:val="left"/>
        <w:rPr>
          <w:b/>
          <w:sz w:val="22"/>
        </w:rPr>
      </w:pPr>
    </w:p>
    <w:p w:rsidR="00097DBE" w:rsidRDefault="00097DBE" w:rsidP="00097DBE">
      <w:pPr>
        <w:pStyle w:val="Tekstpodstawowy"/>
        <w:jc w:val="left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57"/>
        </w:sectPr>
      </w:pPr>
      <w:r>
        <w:rPr>
          <w:b/>
          <w:sz w:val="22"/>
        </w:rPr>
        <w:t>43. Metoda panelowa stosowana jest w celu:</w:t>
      </w:r>
    </w:p>
    <w:p w:rsidR="00097DBE" w:rsidRDefault="00097DBE" w:rsidP="00097DBE">
      <w:pPr>
        <w:pStyle w:val="Tekstpodstawowy"/>
        <w:numPr>
          <w:ilvl w:val="0"/>
          <w:numId w:val="37"/>
        </w:numPr>
        <w:rPr>
          <w:sz w:val="22"/>
        </w:rPr>
      </w:pPr>
      <w:r>
        <w:rPr>
          <w:sz w:val="22"/>
        </w:rPr>
        <w:lastRenderedPageBreak/>
        <w:t>prowadzenia badań marketingowych</w:t>
      </w:r>
    </w:p>
    <w:p w:rsidR="00097DBE" w:rsidRDefault="00097DBE" w:rsidP="00097DBE">
      <w:pPr>
        <w:pStyle w:val="Tekstpodstawowy"/>
        <w:numPr>
          <w:ilvl w:val="0"/>
          <w:numId w:val="37"/>
        </w:numPr>
        <w:rPr>
          <w:sz w:val="22"/>
        </w:rPr>
      </w:pPr>
      <w:r>
        <w:rPr>
          <w:sz w:val="22"/>
        </w:rPr>
        <w:t>promowania oferty sprzedażowej</w:t>
      </w:r>
    </w:p>
    <w:p w:rsidR="00097DBE" w:rsidRDefault="00097DBE" w:rsidP="00097DBE">
      <w:pPr>
        <w:pStyle w:val="Tekstpodstawowy"/>
        <w:numPr>
          <w:ilvl w:val="0"/>
          <w:numId w:val="37"/>
        </w:numPr>
        <w:rPr>
          <w:sz w:val="22"/>
        </w:rPr>
      </w:pPr>
      <w:r>
        <w:rPr>
          <w:sz w:val="22"/>
        </w:rPr>
        <w:lastRenderedPageBreak/>
        <w:t>prowadzenia analizy finansowej firmy</w:t>
      </w:r>
    </w:p>
    <w:p w:rsidR="00097DBE" w:rsidRDefault="00097DBE" w:rsidP="00097DBE">
      <w:pPr>
        <w:pStyle w:val="Tekstpodstawowy"/>
        <w:numPr>
          <w:ilvl w:val="0"/>
          <w:numId w:val="37"/>
        </w:numPr>
        <w:rPr>
          <w:sz w:val="22"/>
        </w:rPr>
      </w:pPr>
      <w:r>
        <w:rPr>
          <w:sz w:val="22"/>
        </w:rPr>
        <w:t>pozycjonowania pozycji firmy na rynku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44. Jednorodną pod względem preferencji i potrzeb grupę klientów na rynku, określa się jako:</w:t>
      </w:r>
    </w:p>
    <w:p w:rsidR="00097DBE" w:rsidRDefault="00097DBE" w:rsidP="00097DBE">
      <w:pPr>
        <w:pStyle w:val="Tekstpodstawowy"/>
        <w:numPr>
          <w:ilvl w:val="0"/>
          <w:numId w:val="38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8"/>
        </w:numPr>
        <w:rPr>
          <w:sz w:val="22"/>
        </w:rPr>
      </w:pPr>
      <w:r>
        <w:rPr>
          <w:sz w:val="22"/>
        </w:rPr>
        <w:lastRenderedPageBreak/>
        <w:t>nisza rynkowa</w:t>
      </w:r>
    </w:p>
    <w:p w:rsidR="00097DBE" w:rsidRDefault="00097DBE" w:rsidP="00097DBE">
      <w:pPr>
        <w:pStyle w:val="Tekstpodstawowy"/>
        <w:numPr>
          <w:ilvl w:val="0"/>
          <w:numId w:val="38"/>
        </w:numPr>
        <w:rPr>
          <w:sz w:val="22"/>
        </w:rPr>
      </w:pPr>
      <w:r>
        <w:rPr>
          <w:sz w:val="22"/>
        </w:rPr>
        <w:lastRenderedPageBreak/>
        <w:t>panel rynkowy</w:t>
      </w:r>
    </w:p>
    <w:p w:rsidR="00097DBE" w:rsidRDefault="00097DBE" w:rsidP="00097DBE">
      <w:pPr>
        <w:pStyle w:val="Tekstpodstawowy"/>
        <w:numPr>
          <w:ilvl w:val="0"/>
          <w:numId w:val="38"/>
        </w:numPr>
        <w:rPr>
          <w:sz w:val="22"/>
        </w:rPr>
      </w:pPr>
      <w:r>
        <w:rPr>
          <w:sz w:val="22"/>
        </w:rPr>
        <w:lastRenderedPageBreak/>
        <w:t>segment rynkowy</w:t>
      </w:r>
    </w:p>
    <w:p w:rsidR="00097DBE" w:rsidRDefault="00097DBE" w:rsidP="00097DBE">
      <w:pPr>
        <w:pStyle w:val="Tekstpodstawowy"/>
        <w:numPr>
          <w:ilvl w:val="0"/>
          <w:numId w:val="38"/>
        </w:numPr>
        <w:rPr>
          <w:sz w:val="22"/>
        </w:rPr>
      </w:pPr>
      <w:r>
        <w:rPr>
          <w:sz w:val="22"/>
        </w:rPr>
        <w:lastRenderedPageBreak/>
        <w:t>grupa zogniskowana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0" w:equalWidth="0">
            <w:col w:w="2302" w:space="0"/>
            <w:col w:w="1924" w:space="175"/>
            <w:col w:w="2231" w:space="171"/>
            <w:col w:w="3401"/>
          </w:cols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45. Spośród pozycji macierzy BCG najwyższy poziom zysków gwarantują:</w:t>
      </w:r>
    </w:p>
    <w:p w:rsidR="00097DBE" w:rsidRDefault="00097DBE" w:rsidP="00097DBE">
      <w:pPr>
        <w:pStyle w:val="Tekstpodstawowy"/>
        <w:numPr>
          <w:ilvl w:val="0"/>
          <w:numId w:val="39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39"/>
        </w:numPr>
        <w:rPr>
          <w:sz w:val="22"/>
        </w:rPr>
      </w:pPr>
      <w:r>
        <w:rPr>
          <w:sz w:val="22"/>
        </w:rPr>
        <w:lastRenderedPageBreak/>
        <w:t>„dojne krowy”</w:t>
      </w:r>
    </w:p>
    <w:p w:rsidR="00097DBE" w:rsidRDefault="00097DBE" w:rsidP="00097DBE">
      <w:pPr>
        <w:pStyle w:val="Tekstpodstawowy"/>
        <w:numPr>
          <w:ilvl w:val="0"/>
          <w:numId w:val="39"/>
        </w:numPr>
        <w:rPr>
          <w:sz w:val="22"/>
        </w:rPr>
      </w:pPr>
      <w:r>
        <w:rPr>
          <w:sz w:val="22"/>
        </w:rPr>
        <w:lastRenderedPageBreak/>
        <w:t>„gwiazdy”</w:t>
      </w:r>
    </w:p>
    <w:p w:rsidR="00097DBE" w:rsidRDefault="00097DBE" w:rsidP="00097DBE">
      <w:pPr>
        <w:pStyle w:val="Tekstpodstawowy"/>
        <w:numPr>
          <w:ilvl w:val="0"/>
          <w:numId w:val="39"/>
        </w:numPr>
        <w:rPr>
          <w:sz w:val="22"/>
        </w:rPr>
      </w:pPr>
      <w:r>
        <w:rPr>
          <w:sz w:val="22"/>
        </w:rPr>
        <w:lastRenderedPageBreak/>
        <w:t>„trudne dzieci”</w:t>
      </w:r>
    </w:p>
    <w:p w:rsidR="00097DBE" w:rsidRDefault="00097DBE" w:rsidP="00097DBE">
      <w:pPr>
        <w:pStyle w:val="Tekstpodstawowy"/>
        <w:numPr>
          <w:ilvl w:val="0"/>
          <w:numId w:val="39"/>
        </w:numPr>
        <w:rPr>
          <w:sz w:val="22"/>
        </w:rPr>
      </w:pPr>
      <w:r>
        <w:rPr>
          <w:sz w:val="22"/>
        </w:rPr>
        <w:lastRenderedPageBreak/>
        <w:t>„kule u nogi”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46. W odniesieniu do produktów wybieralnych (np. sprzęt fotograficzny) stosowana jest dystrybucja:</w:t>
      </w:r>
    </w:p>
    <w:p w:rsidR="00097DBE" w:rsidRDefault="00097DBE" w:rsidP="00097DBE">
      <w:pPr>
        <w:pStyle w:val="Tekstpodstawowy"/>
        <w:numPr>
          <w:ilvl w:val="0"/>
          <w:numId w:val="40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0"/>
        </w:numPr>
        <w:rPr>
          <w:sz w:val="22"/>
        </w:rPr>
      </w:pPr>
      <w:r>
        <w:rPr>
          <w:sz w:val="22"/>
        </w:rPr>
        <w:lastRenderedPageBreak/>
        <w:t>intensywna</w:t>
      </w:r>
    </w:p>
    <w:p w:rsidR="00097DBE" w:rsidRDefault="00097DBE" w:rsidP="00097DBE">
      <w:pPr>
        <w:pStyle w:val="Tekstpodstawowy"/>
        <w:numPr>
          <w:ilvl w:val="0"/>
          <w:numId w:val="40"/>
        </w:numPr>
        <w:rPr>
          <w:sz w:val="22"/>
        </w:rPr>
      </w:pPr>
      <w:r>
        <w:rPr>
          <w:sz w:val="22"/>
        </w:rPr>
        <w:lastRenderedPageBreak/>
        <w:t>selektywna</w:t>
      </w:r>
    </w:p>
    <w:p w:rsidR="00097DBE" w:rsidRDefault="00097DBE" w:rsidP="00097DBE">
      <w:pPr>
        <w:pStyle w:val="Tekstpodstawowy"/>
        <w:numPr>
          <w:ilvl w:val="0"/>
          <w:numId w:val="40"/>
        </w:numPr>
        <w:rPr>
          <w:sz w:val="22"/>
        </w:rPr>
      </w:pPr>
      <w:r>
        <w:rPr>
          <w:sz w:val="22"/>
        </w:rPr>
        <w:lastRenderedPageBreak/>
        <w:t>ekskluzywna</w:t>
      </w:r>
    </w:p>
    <w:p w:rsidR="00097DBE" w:rsidRDefault="00097DBE" w:rsidP="00097DBE">
      <w:pPr>
        <w:pStyle w:val="Tekstpodstawowy"/>
        <w:numPr>
          <w:ilvl w:val="0"/>
          <w:numId w:val="40"/>
        </w:numPr>
        <w:rPr>
          <w:sz w:val="22"/>
        </w:rPr>
      </w:pPr>
      <w:r>
        <w:rPr>
          <w:sz w:val="22"/>
        </w:rPr>
        <w:lastRenderedPageBreak/>
        <w:t>wyłączna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47. Ofertę przedsiębiorstwa obejmującą jedną linię produktu, który sprzedawany jest w wielu odmianach (różniących się między sobą np. składem chemicznym lub fasonem) określa się jako asortyment:</w:t>
      </w:r>
    </w:p>
    <w:p w:rsidR="00097DBE" w:rsidRDefault="00097DBE" w:rsidP="00097DBE">
      <w:pPr>
        <w:pStyle w:val="Tekstpodstawowy"/>
        <w:numPr>
          <w:ilvl w:val="0"/>
          <w:numId w:val="58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58"/>
        </w:numPr>
        <w:rPr>
          <w:sz w:val="22"/>
        </w:rPr>
      </w:pPr>
      <w:r>
        <w:rPr>
          <w:sz w:val="22"/>
        </w:rPr>
        <w:lastRenderedPageBreak/>
        <w:t>wąski i płytki</w:t>
      </w:r>
    </w:p>
    <w:p w:rsidR="00097DBE" w:rsidRDefault="00097DBE" w:rsidP="00097DBE">
      <w:pPr>
        <w:pStyle w:val="Tekstpodstawowy"/>
        <w:numPr>
          <w:ilvl w:val="0"/>
          <w:numId w:val="58"/>
        </w:numPr>
        <w:rPr>
          <w:sz w:val="22"/>
        </w:rPr>
      </w:pPr>
      <w:r>
        <w:rPr>
          <w:sz w:val="22"/>
        </w:rPr>
        <w:lastRenderedPageBreak/>
        <w:t>szeroki i płytki</w:t>
      </w:r>
    </w:p>
    <w:p w:rsidR="00097DBE" w:rsidRDefault="00097DBE" w:rsidP="00097DBE">
      <w:pPr>
        <w:pStyle w:val="Tekstpodstawowy"/>
        <w:numPr>
          <w:ilvl w:val="0"/>
          <w:numId w:val="58"/>
        </w:numPr>
        <w:rPr>
          <w:sz w:val="22"/>
        </w:rPr>
      </w:pPr>
      <w:r>
        <w:rPr>
          <w:sz w:val="22"/>
        </w:rPr>
        <w:lastRenderedPageBreak/>
        <w:t>wąski i głęboki</w:t>
      </w:r>
    </w:p>
    <w:p w:rsidR="00097DBE" w:rsidRDefault="00097DBE" w:rsidP="00097DBE">
      <w:pPr>
        <w:pStyle w:val="Tekstpodstawowy"/>
        <w:numPr>
          <w:ilvl w:val="0"/>
          <w:numId w:val="58"/>
        </w:numPr>
        <w:rPr>
          <w:sz w:val="22"/>
        </w:rPr>
      </w:pPr>
      <w:r>
        <w:rPr>
          <w:sz w:val="22"/>
        </w:rPr>
        <w:lastRenderedPageBreak/>
        <w:t>szeroki i głęboki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48. Instrument promocji stosowany w celu prezentowania oferty przedsiębiorstwa i aktywizowania sprzedaży, wykorzystujący bezpośrednie środki interpersonalne (np. działalność przedstawicieli handlowych), nazywa się:</w:t>
      </w:r>
    </w:p>
    <w:p w:rsidR="00097DBE" w:rsidRDefault="00097DBE" w:rsidP="00097DBE">
      <w:pPr>
        <w:pStyle w:val="Tekstpodstawowy"/>
        <w:numPr>
          <w:ilvl w:val="0"/>
          <w:numId w:val="41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1"/>
        </w:numPr>
        <w:rPr>
          <w:sz w:val="22"/>
        </w:rPr>
      </w:pPr>
      <w:r>
        <w:rPr>
          <w:sz w:val="22"/>
        </w:rPr>
        <w:lastRenderedPageBreak/>
        <w:t xml:space="preserve">public </w:t>
      </w:r>
      <w:proofErr w:type="spellStart"/>
      <w:r>
        <w:rPr>
          <w:sz w:val="22"/>
        </w:rPr>
        <w:t>relations</w:t>
      </w:r>
      <w:proofErr w:type="spellEnd"/>
    </w:p>
    <w:p w:rsidR="00097DBE" w:rsidRDefault="00097DBE" w:rsidP="00097DBE">
      <w:pPr>
        <w:pStyle w:val="Tekstpodstawowy"/>
        <w:numPr>
          <w:ilvl w:val="0"/>
          <w:numId w:val="41"/>
        </w:numPr>
        <w:rPr>
          <w:sz w:val="22"/>
        </w:rPr>
      </w:pPr>
      <w:proofErr w:type="spellStart"/>
      <w:r>
        <w:rPr>
          <w:sz w:val="22"/>
        </w:rPr>
        <w:lastRenderedPageBreak/>
        <w:t>merchandising</w:t>
      </w:r>
      <w:proofErr w:type="spellEnd"/>
    </w:p>
    <w:p w:rsidR="00097DBE" w:rsidRDefault="00097DBE" w:rsidP="00097DBE">
      <w:pPr>
        <w:pStyle w:val="Tekstpodstawowy"/>
        <w:numPr>
          <w:ilvl w:val="0"/>
          <w:numId w:val="41"/>
        </w:numPr>
        <w:rPr>
          <w:sz w:val="22"/>
        </w:rPr>
      </w:pPr>
      <w:r>
        <w:rPr>
          <w:sz w:val="22"/>
        </w:rPr>
        <w:lastRenderedPageBreak/>
        <w:t>promocja sprzedaży</w:t>
      </w:r>
    </w:p>
    <w:p w:rsidR="00097DBE" w:rsidRDefault="00097DBE" w:rsidP="00097DBE">
      <w:pPr>
        <w:pStyle w:val="Tekstpodstawowy"/>
        <w:numPr>
          <w:ilvl w:val="0"/>
          <w:numId w:val="41"/>
        </w:numPr>
        <w:rPr>
          <w:sz w:val="22"/>
        </w:rPr>
      </w:pPr>
      <w:r>
        <w:rPr>
          <w:sz w:val="22"/>
        </w:rPr>
        <w:lastRenderedPageBreak/>
        <w:t>sprzedaż osobista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49. Jako nośnik reklamy internetowej przedsiębiorstwo może wykorzystać:</w:t>
      </w:r>
    </w:p>
    <w:p w:rsidR="00097DBE" w:rsidRDefault="00097DBE" w:rsidP="00097DBE">
      <w:pPr>
        <w:pStyle w:val="Tekstpodstawowy"/>
        <w:numPr>
          <w:ilvl w:val="0"/>
          <w:numId w:val="57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57"/>
        </w:numPr>
        <w:rPr>
          <w:sz w:val="22"/>
        </w:rPr>
      </w:pPr>
      <w:r>
        <w:rPr>
          <w:sz w:val="22"/>
        </w:rPr>
        <w:lastRenderedPageBreak/>
        <w:t>listy wysyłkowe</w:t>
      </w:r>
    </w:p>
    <w:p w:rsidR="00097DBE" w:rsidRDefault="00097DBE" w:rsidP="00097DBE">
      <w:pPr>
        <w:pStyle w:val="Tekstpodstawowy"/>
        <w:numPr>
          <w:ilvl w:val="0"/>
          <w:numId w:val="57"/>
        </w:numPr>
        <w:rPr>
          <w:sz w:val="22"/>
        </w:rPr>
      </w:pPr>
      <w:r>
        <w:rPr>
          <w:sz w:val="22"/>
        </w:rPr>
        <w:t xml:space="preserve">reklamy </w:t>
      </w:r>
      <w:proofErr w:type="spellStart"/>
      <w:r>
        <w:rPr>
          <w:sz w:val="22"/>
        </w:rPr>
        <w:t>baanerowe</w:t>
      </w:r>
      <w:proofErr w:type="spellEnd"/>
    </w:p>
    <w:p w:rsidR="00097DBE" w:rsidRDefault="00097DBE" w:rsidP="00097DBE">
      <w:pPr>
        <w:pStyle w:val="Tekstpodstawowy"/>
        <w:numPr>
          <w:ilvl w:val="0"/>
          <w:numId w:val="57"/>
        </w:numPr>
        <w:rPr>
          <w:sz w:val="22"/>
        </w:rPr>
      </w:pPr>
      <w:r>
        <w:rPr>
          <w:sz w:val="22"/>
        </w:rPr>
        <w:lastRenderedPageBreak/>
        <w:t xml:space="preserve">własne strony </w:t>
      </w:r>
      <w:proofErr w:type="spellStart"/>
      <w:r>
        <w:rPr>
          <w:sz w:val="22"/>
        </w:rPr>
        <w:t>www</w:t>
      </w:r>
      <w:proofErr w:type="spellEnd"/>
    </w:p>
    <w:p w:rsidR="00097DBE" w:rsidRDefault="00097DBE" w:rsidP="00097DBE">
      <w:pPr>
        <w:pStyle w:val="Tekstpodstawowy"/>
        <w:numPr>
          <w:ilvl w:val="0"/>
          <w:numId w:val="57"/>
        </w:numPr>
        <w:rPr>
          <w:sz w:val="22"/>
        </w:rPr>
      </w:pPr>
      <w:r>
        <w:rPr>
          <w:sz w:val="22"/>
        </w:rPr>
        <w:t xml:space="preserve">wszystkie wymienione w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a, b, i c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50. Metoda oceny efektów i skuteczności realizowanego programu promocyjnego, polegająca na szacunkowym pomiarze wielkości sprzedaży osiągniętej dzięki zastosowaniu danego instrumentu promocji (np. reklamy radiowej), określana jest jako:</w:t>
      </w:r>
    </w:p>
    <w:p w:rsidR="00097DBE" w:rsidRDefault="00097DBE" w:rsidP="00097DBE">
      <w:pPr>
        <w:pStyle w:val="Tekstpodstawowy"/>
        <w:numPr>
          <w:ilvl w:val="0"/>
          <w:numId w:val="42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2"/>
        </w:numPr>
        <w:rPr>
          <w:sz w:val="22"/>
        </w:rPr>
      </w:pPr>
      <w:r>
        <w:rPr>
          <w:sz w:val="22"/>
        </w:rPr>
        <w:lastRenderedPageBreak/>
        <w:t>test rezultatów handlowych</w:t>
      </w:r>
    </w:p>
    <w:p w:rsidR="00097DBE" w:rsidRDefault="00097DBE" w:rsidP="00097DBE">
      <w:pPr>
        <w:pStyle w:val="Tekstpodstawowy"/>
        <w:numPr>
          <w:ilvl w:val="0"/>
          <w:numId w:val="42"/>
        </w:numPr>
        <w:rPr>
          <w:sz w:val="22"/>
        </w:rPr>
      </w:pPr>
      <w:r>
        <w:rPr>
          <w:sz w:val="22"/>
        </w:rPr>
        <w:lastRenderedPageBreak/>
        <w:t>test odtworzeniowy</w:t>
      </w:r>
    </w:p>
    <w:p w:rsidR="00097DBE" w:rsidRDefault="00097DBE" w:rsidP="00097DBE">
      <w:pPr>
        <w:pStyle w:val="Tekstpodstawowy"/>
        <w:numPr>
          <w:ilvl w:val="0"/>
          <w:numId w:val="42"/>
        </w:numPr>
        <w:rPr>
          <w:sz w:val="22"/>
        </w:rPr>
      </w:pPr>
      <w:r>
        <w:rPr>
          <w:sz w:val="22"/>
        </w:rPr>
        <w:lastRenderedPageBreak/>
        <w:t>badania panelowe</w:t>
      </w:r>
    </w:p>
    <w:p w:rsidR="00097DBE" w:rsidRDefault="00097DBE" w:rsidP="00097DBE">
      <w:pPr>
        <w:pStyle w:val="Tekstpodstawowy"/>
        <w:numPr>
          <w:ilvl w:val="0"/>
          <w:numId w:val="42"/>
        </w:numPr>
        <w:rPr>
          <w:sz w:val="22"/>
        </w:rPr>
      </w:pPr>
      <w:r>
        <w:rPr>
          <w:sz w:val="22"/>
        </w:rPr>
        <w:lastRenderedPageBreak/>
        <w:t>techniki projekcyjne</w:t>
      </w:r>
    </w:p>
    <w:p w:rsidR="00097DBE" w:rsidRDefault="00097DBE" w:rsidP="00097DBE">
      <w:pPr>
        <w:pStyle w:val="Tekstpodstawowy"/>
        <w:spacing w:line="120" w:lineRule="auto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 w:equalWidth="0">
            <w:col w:w="3062" w:space="57"/>
            <w:col w:w="2495" w:space="57"/>
            <w:col w:w="2238" w:space="57"/>
            <w:col w:w="2238"/>
          </w:cols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 xml:space="preserve">51. Strategia rozwoju przedsiębiorstwa </w:t>
      </w:r>
      <w:proofErr w:type="spellStart"/>
      <w:r>
        <w:rPr>
          <w:b/>
          <w:sz w:val="22"/>
        </w:rPr>
        <w:t>polegajaca</w:t>
      </w:r>
      <w:proofErr w:type="spellEnd"/>
      <w:r>
        <w:rPr>
          <w:b/>
          <w:sz w:val="22"/>
        </w:rPr>
        <w:t xml:space="preserve"> na wprowadzeniu nowych produktów na nowe rynki zbytu nosi nazwę strategii:</w:t>
      </w:r>
    </w:p>
    <w:p w:rsidR="00097DBE" w:rsidRDefault="00097DBE" w:rsidP="00097DBE">
      <w:pPr>
        <w:pStyle w:val="Tekstpodstawowy"/>
        <w:numPr>
          <w:ilvl w:val="0"/>
          <w:numId w:val="62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62"/>
        </w:numPr>
        <w:rPr>
          <w:sz w:val="22"/>
        </w:rPr>
      </w:pPr>
      <w:proofErr w:type="spellStart"/>
      <w:r>
        <w:rPr>
          <w:sz w:val="22"/>
        </w:rPr>
        <w:lastRenderedPageBreak/>
        <w:t>penetracjii</w:t>
      </w:r>
      <w:proofErr w:type="spellEnd"/>
      <w:r>
        <w:rPr>
          <w:sz w:val="22"/>
        </w:rPr>
        <w:t xml:space="preserve"> rynku</w:t>
      </w:r>
    </w:p>
    <w:p w:rsidR="00097DBE" w:rsidRDefault="00097DBE" w:rsidP="00097DBE">
      <w:pPr>
        <w:pStyle w:val="Tekstpodstawowy"/>
        <w:numPr>
          <w:ilvl w:val="0"/>
          <w:numId w:val="62"/>
        </w:numPr>
        <w:rPr>
          <w:sz w:val="22"/>
        </w:rPr>
      </w:pPr>
      <w:r>
        <w:rPr>
          <w:sz w:val="22"/>
        </w:rPr>
        <w:lastRenderedPageBreak/>
        <w:t>rozwoju rynku</w:t>
      </w:r>
    </w:p>
    <w:p w:rsidR="00097DBE" w:rsidRDefault="00097DBE" w:rsidP="00097DBE">
      <w:pPr>
        <w:pStyle w:val="Tekstpodstawowy"/>
        <w:numPr>
          <w:ilvl w:val="0"/>
          <w:numId w:val="62"/>
        </w:numPr>
        <w:rPr>
          <w:sz w:val="22"/>
        </w:rPr>
      </w:pPr>
      <w:r>
        <w:rPr>
          <w:sz w:val="22"/>
        </w:rPr>
        <w:lastRenderedPageBreak/>
        <w:t>rozwoju produktu</w:t>
      </w:r>
    </w:p>
    <w:p w:rsidR="00097DBE" w:rsidRDefault="00097DBE" w:rsidP="00097DBE">
      <w:pPr>
        <w:pStyle w:val="Tekstpodstawowy"/>
        <w:numPr>
          <w:ilvl w:val="0"/>
          <w:numId w:val="62"/>
        </w:numPr>
        <w:rPr>
          <w:sz w:val="22"/>
        </w:rPr>
      </w:pPr>
      <w:r>
        <w:rPr>
          <w:sz w:val="22"/>
        </w:rPr>
        <w:lastRenderedPageBreak/>
        <w:t>dywersyfikacji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52. Poniższy wzór stosowany jest w obliczeniach kosztów: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</w:tblGrid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97DBE" w:rsidRDefault="00097DBE" w:rsidP="00981ACC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przyrost kosztów</w:t>
            </w: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97DBE" w:rsidRDefault="00097DBE" w:rsidP="00981ACC">
            <w:pPr>
              <w:pStyle w:val="Tekstpodstawowy"/>
              <w:spacing w:line="12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6" style="position:absolute;left:0;text-align:left;z-index:251660288;mso-position-horizontal-relative:text;mso-position-vertical-relative:text" from="-6.05pt,2.3pt" to="94.75pt,2.3pt" o:allowincell="f"/>
              </w:pict>
            </w: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97DBE" w:rsidRDefault="00097DBE" w:rsidP="00981ACC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przyrost produkcji</w:t>
            </w:r>
          </w:p>
        </w:tc>
      </w:tr>
    </w:tbl>
    <w:p w:rsidR="00097DBE" w:rsidRDefault="00097DBE" w:rsidP="00097DBE">
      <w:pPr>
        <w:pStyle w:val="Tekstpodstawowy"/>
        <w:spacing w:line="10" w:lineRule="atLeast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3"/>
        </w:numPr>
        <w:rPr>
          <w:sz w:val="22"/>
        </w:rPr>
      </w:pPr>
      <w:r>
        <w:rPr>
          <w:sz w:val="22"/>
        </w:rPr>
        <w:lastRenderedPageBreak/>
        <w:t>utraconych korzyści</w:t>
      </w:r>
    </w:p>
    <w:p w:rsidR="00097DBE" w:rsidRDefault="00097DBE" w:rsidP="00097DBE">
      <w:pPr>
        <w:pStyle w:val="Tekstpodstawowy"/>
        <w:numPr>
          <w:ilvl w:val="0"/>
          <w:numId w:val="43"/>
        </w:numPr>
        <w:rPr>
          <w:sz w:val="22"/>
        </w:rPr>
      </w:pPr>
      <w:r>
        <w:rPr>
          <w:sz w:val="22"/>
        </w:rPr>
        <w:lastRenderedPageBreak/>
        <w:t>alternatywnych</w:t>
      </w:r>
    </w:p>
    <w:p w:rsidR="00097DBE" w:rsidRDefault="00097DBE" w:rsidP="00097DBE">
      <w:pPr>
        <w:pStyle w:val="Tekstpodstawowy"/>
        <w:numPr>
          <w:ilvl w:val="0"/>
          <w:numId w:val="43"/>
        </w:numPr>
        <w:rPr>
          <w:sz w:val="22"/>
        </w:rPr>
      </w:pPr>
      <w:r>
        <w:rPr>
          <w:sz w:val="22"/>
        </w:rPr>
        <w:lastRenderedPageBreak/>
        <w:t>jednostkowych</w:t>
      </w:r>
    </w:p>
    <w:p w:rsidR="00097DBE" w:rsidRDefault="00097DBE" w:rsidP="00097DBE">
      <w:pPr>
        <w:pStyle w:val="Tekstpodstawowy"/>
        <w:numPr>
          <w:ilvl w:val="0"/>
          <w:numId w:val="43"/>
        </w:numPr>
        <w:rPr>
          <w:sz w:val="22"/>
        </w:rPr>
      </w:pPr>
      <w:r>
        <w:rPr>
          <w:sz w:val="22"/>
        </w:rPr>
        <w:lastRenderedPageBreak/>
        <w:t>krańcowych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jc w:val="left"/>
        <w:rPr>
          <w:sz w:val="22"/>
        </w:rPr>
      </w:pPr>
    </w:p>
    <w:p w:rsidR="00097DBE" w:rsidRDefault="00097DBE" w:rsidP="00097DBE">
      <w:pPr>
        <w:pStyle w:val="Tekstpodstawowy"/>
        <w:jc w:val="left"/>
        <w:rPr>
          <w:b/>
          <w:sz w:val="22"/>
        </w:rPr>
      </w:pPr>
      <w:r>
        <w:rPr>
          <w:b/>
          <w:sz w:val="22"/>
        </w:rPr>
        <w:t>53. W sprawnie funkcjonującym przedsiębiorstwie wartość szybkiego wskaźnika płynności finansowej powinna kształtować się na poziomie:</w:t>
      </w:r>
    </w:p>
    <w:p w:rsidR="00097DBE" w:rsidRDefault="00097DBE" w:rsidP="00097DBE">
      <w:pPr>
        <w:pStyle w:val="Tekstpodstawowy"/>
        <w:numPr>
          <w:ilvl w:val="0"/>
          <w:numId w:val="56"/>
        </w:numPr>
        <w:jc w:val="left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57"/>
        </w:sectPr>
      </w:pPr>
    </w:p>
    <w:p w:rsidR="00097DBE" w:rsidRDefault="00097DBE" w:rsidP="00097DBE">
      <w:pPr>
        <w:pStyle w:val="Tekstpodstawowy"/>
        <w:numPr>
          <w:ilvl w:val="0"/>
          <w:numId w:val="56"/>
        </w:numPr>
        <w:jc w:val="left"/>
        <w:rPr>
          <w:sz w:val="22"/>
        </w:rPr>
      </w:pPr>
      <w:r>
        <w:rPr>
          <w:sz w:val="22"/>
        </w:rPr>
        <w:lastRenderedPageBreak/>
        <w:t>0,2-0,8</w:t>
      </w:r>
    </w:p>
    <w:p w:rsidR="00097DBE" w:rsidRDefault="00097DBE" w:rsidP="00097DBE">
      <w:pPr>
        <w:pStyle w:val="Tekstpodstawowy"/>
        <w:numPr>
          <w:ilvl w:val="0"/>
          <w:numId w:val="56"/>
        </w:numPr>
        <w:jc w:val="left"/>
        <w:rPr>
          <w:sz w:val="22"/>
        </w:rPr>
      </w:pPr>
      <w:r>
        <w:rPr>
          <w:sz w:val="22"/>
        </w:rPr>
        <w:lastRenderedPageBreak/>
        <w:t>1,0-1,2</w:t>
      </w:r>
    </w:p>
    <w:p w:rsidR="00097DBE" w:rsidRDefault="00097DBE" w:rsidP="00097DBE">
      <w:pPr>
        <w:pStyle w:val="Tekstpodstawowy"/>
        <w:numPr>
          <w:ilvl w:val="0"/>
          <w:numId w:val="56"/>
        </w:numPr>
        <w:jc w:val="left"/>
        <w:rPr>
          <w:sz w:val="22"/>
        </w:rPr>
      </w:pPr>
      <w:r>
        <w:rPr>
          <w:sz w:val="22"/>
        </w:rPr>
        <w:lastRenderedPageBreak/>
        <w:t>1,2-2,0</w:t>
      </w:r>
    </w:p>
    <w:p w:rsidR="00097DBE" w:rsidRDefault="00097DBE" w:rsidP="00097DBE">
      <w:pPr>
        <w:pStyle w:val="Tekstpodstawowy"/>
        <w:numPr>
          <w:ilvl w:val="0"/>
          <w:numId w:val="56"/>
        </w:numPr>
        <w:jc w:val="left"/>
        <w:rPr>
          <w:sz w:val="22"/>
        </w:rPr>
      </w:pPr>
      <w:r>
        <w:rPr>
          <w:sz w:val="22"/>
        </w:rPr>
        <w:lastRenderedPageBreak/>
        <w:t>2,0-2,8</w:t>
      </w:r>
    </w:p>
    <w:p w:rsidR="00097DBE" w:rsidRDefault="00097DBE" w:rsidP="00097DBE">
      <w:pPr>
        <w:pStyle w:val="Tekstpodstawowy"/>
        <w:jc w:val="left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jc w:val="left"/>
        <w:rPr>
          <w:b/>
          <w:sz w:val="22"/>
        </w:rPr>
      </w:pPr>
    </w:p>
    <w:p w:rsidR="00097DBE" w:rsidRDefault="00097DBE" w:rsidP="00097DBE">
      <w:pPr>
        <w:pStyle w:val="Tekstpodstawowy"/>
        <w:jc w:val="left"/>
        <w:rPr>
          <w:b/>
          <w:sz w:val="22"/>
        </w:rPr>
      </w:pPr>
      <w:r>
        <w:rPr>
          <w:b/>
          <w:sz w:val="22"/>
        </w:rPr>
        <w:t xml:space="preserve">54. Zgodnie z ustawą z dnia 2 lipca 2004 roku o swobodzie działalności gospodarczej, </w:t>
      </w:r>
      <w:proofErr w:type="spellStart"/>
      <w:r>
        <w:rPr>
          <w:b/>
          <w:sz w:val="22"/>
        </w:rPr>
        <w:t>mikroprzedsiębiorstwem</w:t>
      </w:r>
      <w:proofErr w:type="spellEnd"/>
      <w:r>
        <w:rPr>
          <w:b/>
          <w:sz w:val="22"/>
        </w:rPr>
        <w:t xml:space="preserve"> jest podmiot, w którym średnioroczne zatrudnienie w poprzednim roku obrotowym wynosiło:</w:t>
      </w:r>
    </w:p>
    <w:p w:rsidR="00097DBE" w:rsidRDefault="00097DBE" w:rsidP="00097DBE">
      <w:pPr>
        <w:pStyle w:val="Tekstpodstawowy"/>
        <w:numPr>
          <w:ilvl w:val="0"/>
          <w:numId w:val="60"/>
        </w:numPr>
        <w:jc w:val="left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57"/>
        </w:sectPr>
      </w:pPr>
    </w:p>
    <w:p w:rsidR="00097DBE" w:rsidRDefault="00097DBE" w:rsidP="00097DBE">
      <w:pPr>
        <w:pStyle w:val="Tekstpodstawowy"/>
        <w:numPr>
          <w:ilvl w:val="0"/>
          <w:numId w:val="60"/>
        </w:numPr>
        <w:jc w:val="left"/>
        <w:rPr>
          <w:sz w:val="22"/>
        </w:rPr>
      </w:pPr>
      <w:r>
        <w:rPr>
          <w:sz w:val="22"/>
        </w:rPr>
        <w:lastRenderedPageBreak/>
        <w:t>mniej niż 3 osoby</w:t>
      </w:r>
    </w:p>
    <w:p w:rsidR="00097DBE" w:rsidRDefault="00097DBE" w:rsidP="00097DBE">
      <w:pPr>
        <w:pStyle w:val="Tekstpodstawowy"/>
        <w:numPr>
          <w:ilvl w:val="0"/>
          <w:numId w:val="60"/>
        </w:numPr>
        <w:jc w:val="left"/>
        <w:rPr>
          <w:sz w:val="22"/>
        </w:rPr>
      </w:pPr>
      <w:r>
        <w:rPr>
          <w:sz w:val="22"/>
        </w:rPr>
        <w:lastRenderedPageBreak/>
        <w:t>mniej niż 5 osób</w:t>
      </w:r>
    </w:p>
    <w:p w:rsidR="00097DBE" w:rsidRDefault="00097DBE" w:rsidP="00097DBE">
      <w:pPr>
        <w:pStyle w:val="Tekstpodstawowy"/>
        <w:numPr>
          <w:ilvl w:val="0"/>
          <w:numId w:val="60"/>
        </w:numPr>
        <w:jc w:val="left"/>
        <w:rPr>
          <w:sz w:val="22"/>
        </w:rPr>
      </w:pPr>
      <w:r>
        <w:rPr>
          <w:sz w:val="22"/>
        </w:rPr>
        <w:lastRenderedPageBreak/>
        <w:t>od 5 do 50 osób</w:t>
      </w:r>
    </w:p>
    <w:p w:rsidR="00097DBE" w:rsidRDefault="00097DBE" w:rsidP="00097DBE">
      <w:pPr>
        <w:pStyle w:val="Tekstpodstawowy"/>
        <w:numPr>
          <w:ilvl w:val="0"/>
          <w:numId w:val="60"/>
        </w:numPr>
        <w:jc w:val="left"/>
        <w:rPr>
          <w:sz w:val="22"/>
        </w:rPr>
      </w:pPr>
      <w:r>
        <w:rPr>
          <w:sz w:val="22"/>
        </w:rPr>
        <w:lastRenderedPageBreak/>
        <w:t>od 10 do 100 osób</w:t>
      </w:r>
    </w:p>
    <w:p w:rsidR="00097DBE" w:rsidRDefault="00097DBE" w:rsidP="00097DBE">
      <w:pPr>
        <w:pStyle w:val="Tekstpodstawowy"/>
        <w:jc w:val="left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jc w:val="left"/>
        <w:rPr>
          <w:b/>
          <w:sz w:val="22"/>
        </w:rPr>
      </w:pPr>
    </w:p>
    <w:p w:rsidR="00097DBE" w:rsidRDefault="00097DBE" w:rsidP="00097DBE">
      <w:pPr>
        <w:pStyle w:val="Tekstpodstawowy"/>
        <w:jc w:val="left"/>
        <w:rPr>
          <w:b/>
          <w:sz w:val="22"/>
        </w:rPr>
      </w:pPr>
      <w:r>
        <w:rPr>
          <w:b/>
          <w:sz w:val="22"/>
        </w:rPr>
        <w:t>55. Urzędującym Ministrem Spraw Zagranicznych jest:</w:t>
      </w:r>
    </w:p>
    <w:p w:rsidR="00097DBE" w:rsidRDefault="00097DBE" w:rsidP="00097DBE">
      <w:pPr>
        <w:pStyle w:val="Tekstpodstawowy"/>
        <w:numPr>
          <w:ilvl w:val="0"/>
          <w:numId w:val="51"/>
        </w:numPr>
        <w:jc w:val="left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57"/>
        </w:sectPr>
      </w:pPr>
    </w:p>
    <w:p w:rsidR="00097DBE" w:rsidRDefault="00097DBE" w:rsidP="00097DBE">
      <w:pPr>
        <w:pStyle w:val="Tekstpodstawowy"/>
        <w:numPr>
          <w:ilvl w:val="0"/>
          <w:numId w:val="51"/>
        </w:numPr>
        <w:jc w:val="left"/>
        <w:rPr>
          <w:sz w:val="22"/>
        </w:rPr>
      </w:pPr>
      <w:r>
        <w:rPr>
          <w:sz w:val="22"/>
        </w:rPr>
        <w:lastRenderedPageBreak/>
        <w:t>Radosław Sikorski</w:t>
      </w:r>
    </w:p>
    <w:p w:rsidR="00097DBE" w:rsidRDefault="00097DBE" w:rsidP="00097DBE">
      <w:pPr>
        <w:pStyle w:val="Tekstpodstawowy"/>
        <w:numPr>
          <w:ilvl w:val="0"/>
          <w:numId w:val="51"/>
        </w:numPr>
        <w:jc w:val="left"/>
        <w:rPr>
          <w:sz w:val="22"/>
        </w:rPr>
      </w:pPr>
      <w:r>
        <w:rPr>
          <w:sz w:val="22"/>
        </w:rPr>
        <w:lastRenderedPageBreak/>
        <w:t xml:space="preserve">Anna </w:t>
      </w:r>
      <w:proofErr w:type="spellStart"/>
      <w:r>
        <w:rPr>
          <w:sz w:val="22"/>
        </w:rPr>
        <w:t>Fotyga</w:t>
      </w:r>
      <w:proofErr w:type="spellEnd"/>
    </w:p>
    <w:p w:rsidR="00097DBE" w:rsidRDefault="00097DBE" w:rsidP="00097DBE">
      <w:pPr>
        <w:pStyle w:val="Tekstpodstawowy"/>
        <w:numPr>
          <w:ilvl w:val="0"/>
          <w:numId w:val="51"/>
        </w:numPr>
        <w:jc w:val="left"/>
        <w:rPr>
          <w:sz w:val="22"/>
        </w:rPr>
      </w:pPr>
      <w:r>
        <w:rPr>
          <w:sz w:val="22"/>
        </w:rPr>
        <w:lastRenderedPageBreak/>
        <w:t>Grzegorz Schetyna</w:t>
      </w:r>
    </w:p>
    <w:p w:rsidR="00097DBE" w:rsidRDefault="00097DBE" w:rsidP="00097DBE">
      <w:pPr>
        <w:pStyle w:val="Tekstpodstawowy"/>
        <w:numPr>
          <w:ilvl w:val="0"/>
          <w:numId w:val="51"/>
        </w:numPr>
        <w:jc w:val="left"/>
        <w:rPr>
          <w:sz w:val="22"/>
        </w:rPr>
      </w:pPr>
      <w:r>
        <w:rPr>
          <w:sz w:val="22"/>
        </w:rPr>
        <w:lastRenderedPageBreak/>
        <w:t>Bogdan Zdrojewski</w:t>
      </w:r>
    </w:p>
    <w:p w:rsidR="00097DBE" w:rsidRDefault="00097DBE" w:rsidP="00097DBE">
      <w:pPr>
        <w:pStyle w:val="Tekstpodstawowy"/>
        <w:jc w:val="left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56. Średnia powierzchnia gospodarstwa rolniczego w Polsce wynosi około:</w:t>
      </w:r>
    </w:p>
    <w:p w:rsidR="00097DBE" w:rsidRDefault="00097DBE" w:rsidP="00097DBE">
      <w:pPr>
        <w:pStyle w:val="Tekstpodstawowy"/>
        <w:numPr>
          <w:ilvl w:val="0"/>
          <w:numId w:val="44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4"/>
        </w:numPr>
        <w:rPr>
          <w:sz w:val="22"/>
        </w:rPr>
      </w:pPr>
      <w:smartTag w:uri="urn:schemas-microsoft-com:office:smarttags" w:element="metricconverter">
        <w:smartTagPr>
          <w:attr w:name="ProductID" w:val="5,5 ha"/>
        </w:smartTagPr>
        <w:r>
          <w:rPr>
            <w:sz w:val="22"/>
          </w:rPr>
          <w:lastRenderedPageBreak/>
          <w:t>5,5 ha</w:t>
        </w:r>
      </w:smartTag>
    </w:p>
    <w:p w:rsidR="00097DBE" w:rsidRDefault="00097DBE" w:rsidP="00097DBE">
      <w:pPr>
        <w:pStyle w:val="Tekstpodstawowy"/>
        <w:numPr>
          <w:ilvl w:val="0"/>
          <w:numId w:val="44"/>
        </w:numPr>
        <w:rPr>
          <w:sz w:val="22"/>
        </w:rPr>
      </w:pPr>
      <w:smartTag w:uri="urn:schemas-microsoft-com:office:smarttags" w:element="metricconverter">
        <w:smartTagPr>
          <w:attr w:name="ProductID" w:val="8,3 ha"/>
        </w:smartTagPr>
        <w:r>
          <w:rPr>
            <w:sz w:val="22"/>
          </w:rPr>
          <w:lastRenderedPageBreak/>
          <w:t>8,3 ha</w:t>
        </w:r>
      </w:smartTag>
    </w:p>
    <w:p w:rsidR="00097DBE" w:rsidRDefault="00097DBE" w:rsidP="00097DBE">
      <w:pPr>
        <w:pStyle w:val="Tekstpodstawowy"/>
        <w:numPr>
          <w:ilvl w:val="0"/>
          <w:numId w:val="44"/>
        </w:numPr>
        <w:rPr>
          <w:sz w:val="22"/>
        </w:rPr>
      </w:pPr>
      <w:smartTag w:uri="urn:schemas-microsoft-com:office:smarttags" w:element="metricconverter">
        <w:smartTagPr>
          <w:attr w:name="ProductID" w:val="10,8 ha"/>
        </w:smartTagPr>
        <w:r>
          <w:rPr>
            <w:sz w:val="22"/>
          </w:rPr>
          <w:lastRenderedPageBreak/>
          <w:t>10,8 ha</w:t>
        </w:r>
      </w:smartTag>
    </w:p>
    <w:p w:rsidR="00097DBE" w:rsidRDefault="00097DBE" w:rsidP="00097DBE">
      <w:pPr>
        <w:pStyle w:val="Tekstpodstawowy"/>
        <w:numPr>
          <w:ilvl w:val="0"/>
          <w:numId w:val="44"/>
        </w:numPr>
        <w:rPr>
          <w:sz w:val="22"/>
        </w:rPr>
      </w:pPr>
      <w:smartTag w:uri="urn:schemas-microsoft-com:office:smarttags" w:element="metricconverter">
        <w:smartTagPr>
          <w:attr w:name="ProductID" w:val="15,6 ha"/>
        </w:smartTagPr>
        <w:r>
          <w:rPr>
            <w:sz w:val="22"/>
          </w:rPr>
          <w:lastRenderedPageBreak/>
          <w:t>15,6 ha</w:t>
        </w:r>
      </w:smartTag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708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57. Funkcję komisarza Komisji Europejskiej sprawuje:</w:t>
      </w:r>
    </w:p>
    <w:p w:rsidR="00097DBE" w:rsidRDefault="00097DBE" w:rsidP="00097DBE">
      <w:pPr>
        <w:pStyle w:val="Tekstpodstawowy"/>
        <w:numPr>
          <w:ilvl w:val="0"/>
          <w:numId w:val="45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5"/>
        </w:numPr>
        <w:rPr>
          <w:sz w:val="22"/>
        </w:rPr>
      </w:pPr>
      <w:r>
        <w:rPr>
          <w:sz w:val="22"/>
        </w:rPr>
        <w:lastRenderedPageBreak/>
        <w:t xml:space="preserve">Danuta </w:t>
      </w:r>
      <w:proofErr w:type="spellStart"/>
      <w:r>
        <w:rPr>
          <w:sz w:val="22"/>
        </w:rPr>
        <w:t>Hűbner</w:t>
      </w:r>
      <w:proofErr w:type="spellEnd"/>
    </w:p>
    <w:p w:rsidR="00097DBE" w:rsidRDefault="00097DBE" w:rsidP="00097DBE">
      <w:pPr>
        <w:pStyle w:val="Tekstpodstawowy"/>
        <w:numPr>
          <w:ilvl w:val="0"/>
          <w:numId w:val="45"/>
        </w:numPr>
        <w:rPr>
          <w:sz w:val="22"/>
        </w:rPr>
      </w:pPr>
      <w:r>
        <w:rPr>
          <w:sz w:val="22"/>
        </w:rPr>
        <w:lastRenderedPageBreak/>
        <w:t>Jan Truszczyński</w:t>
      </w:r>
    </w:p>
    <w:p w:rsidR="00097DBE" w:rsidRDefault="00097DBE" w:rsidP="00097DBE">
      <w:pPr>
        <w:pStyle w:val="Tekstpodstawowy"/>
        <w:numPr>
          <w:ilvl w:val="0"/>
          <w:numId w:val="45"/>
        </w:numPr>
        <w:rPr>
          <w:sz w:val="22"/>
        </w:rPr>
      </w:pPr>
      <w:r>
        <w:rPr>
          <w:sz w:val="22"/>
        </w:rPr>
        <w:lastRenderedPageBreak/>
        <w:t>Zbigniew Kuźmiuk</w:t>
      </w:r>
    </w:p>
    <w:p w:rsidR="00097DBE" w:rsidRDefault="00097DBE" w:rsidP="00097DBE">
      <w:pPr>
        <w:pStyle w:val="Tekstpodstawowy"/>
        <w:numPr>
          <w:ilvl w:val="0"/>
          <w:numId w:val="45"/>
        </w:numPr>
        <w:rPr>
          <w:sz w:val="22"/>
        </w:rPr>
      </w:pPr>
      <w:r>
        <w:rPr>
          <w:sz w:val="22"/>
        </w:rPr>
        <w:lastRenderedPageBreak/>
        <w:t>Mariusz Kamiński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0" w:equalWidth="0">
            <w:col w:w="2608" w:space="0"/>
            <w:col w:w="2685" w:space="0"/>
            <w:col w:w="2628" w:space="0"/>
            <w:col w:w="2283"/>
          </w:cols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58. 1 maja 2004 roku do struktur Unii Europejskiej obok Polski przystąpiło:</w:t>
      </w:r>
    </w:p>
    <w:p w:rsidR="00097DBE" w:rsidRDefault="00097DBE" w:rsidP="00097DBE">
      <w:pPr>
        <w:pStyle w:val="Tekstpodstawowy"/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8"/>
        </w:numPr>
        <w:rPr>
          <w:sz w:val="22"/>
        </w:rPr>
      </w:pPr>
      <w:r>
        <w:rPr>
          <w:sz w:val="22"/>
        </w:rPr>
        <w:lastRenderedPageBreak/>
        <w:t>3 państwa</w:t>
      </w:r>
    </w:p>
    <w:p w:rsidR="00097DBE" w:rsidRDefault="00097DBE" w:rsidP="00097DBE">
      <w:pPr>
        <w:pStyle w:val="Tekstpodstawowy"/>
        <w:numPr>
          <w:ilvl w:val="0"/>
          <w:numId w:val="48"/>
        </w:numPr>
        <w:rPr>
          <w:sz w:val="22"/>
        </w:rPr>
      </w:pPr>
      <w:r>
        <w:rPr>
          <w:sz w:val="22"/>
        </w:rPr>
        <w:lastRenderedPageBreak/>
        <w:t>7 państw</w:t>
      </w:r>
    </w:p>
    <w:p w:rsidR="00097DBE" w:rsidRDefault="00097DBE" w:rsidP="00097DBE">
      <w:pPr>
        <w:pStyle w:val="Tekstpodstawowy"/>
        <w:numPr>
          <w:ilvl w:val="0"/>
          <w:numId w:val="48"/>
        </w:numPr>
        <w:rPr>
          <w:sz w:val="22"/>
        </w:rPr>
      </w:pPr>
      <w:r>
        <w:rPr>
          <w:sz w:val="22"/>
        </w:rPr>
        <w:lastRenderedPageBreak/>
        <w:t>9 państw</w:t>
      </w:r>
    </w:p>
    <w:p w:rsidR="00097DBE" w:rsidRDefault="00097DBE" w:rsidP="00097DBE">
      <w:pPr>
        <w:pStyle w:val="Tekstpodstawowy"/>
        <w:numPr>
          <w:ilvl w:val="0"/>
          <w:numId w:val="48"/>
        </w:numPr>
        <w:rPr>
          <w:sz w:val="22"/>
        </w:rPr>
      </w:pPr>
      <w:r>
        <w:rPr>
          <w:sz w:val="22"/>
        </w:rPr>
        <w:lastRenderedPageBreak/>
        <w:t xml:space="preserve">11 państw 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/>
        </w:sectPr>
      </w:pPr>
    </w:p>
    <w:p w:rsidR="00097DBE" w:rsidRDefault="00097DBE" w:rsidP="00097DBE">
      <w:pPr>
        <w:pStyle w:val="Tekstpodstawowy"/>
        <w:spacing w:line="120" w:lineRule="auto"/>
        <w:rPr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59. Organem Unii Europejskiej, którego zadaniem jest zatwierdzanie bądź modyfikowanie budżetu oraz szczegółowa ocena prawodawstwa Unii jest:</w:t>
      </w:r>
    </w:p>
    <w:p w:rsidR="00097DBE" w:rsidRDefault="00097DBE" w:rsidP="00097DBE">
      <w:pPr>
        <w:pStyle w:val="Tekstpodstawowy"/>
        <w:numPr>
          <w:ilvl w:val="0"/>
          <w:numId w:val="61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61"/>
        </w:numPr>
        <w:rPr>
          <w:sz w:val="22"/>
        </w:rPr>
      </w:pPr>
      <w:r>
        <w:rPr>
          <w:sz w:val="22"/>
        </w:rPr>
        <w:lastRenderedPageBreak/>
        <w:t>Komisja Europejska</w:t>
      </w:r>
    </w:p>
    <w:p w:rsidR="00097DBE" w:rsidRDefault="00097DBE" w:rsidP="00097DBE">
      <w:pPr>
        <w:pStyle w:val="Tekstpodstawowy"/>
        <w:numPr>
          <w:ilvl w:val="0"/>
          <w:numId w:val="61"/>
        </w:numPr>
        <w:rPr>
          <w:sz w:val="22"/>
        </w:rPr>
      </w:pPr>
      <w:r>
        <w:rPr>
          <w:sz w:val="22"/>
        </w:rPr>
        <w:t>Rada Ministrów</w:t>
      </w:r>
    </w:p>
    <w:p w:rsidR="00097DBE" w:rsidRDefault="00097DBE" w:rsidP="00097DBE">
      <w:pPr>
        <w:pStyle w:val="Tekstpodstawowy"/>
        <w:numPr>
          <w:ilvl w:val="0"/>
          <w:numId w:val="61"/>
        </w:numPr>
        <w:rPr>
          <w:sz w:val="22"/>
        </w:rPr>
      </w:pPr>
      <w:r>
        <w:rPr>
          <w:sz w:val="22"/>
        </w:rPr>
        <w:lastRenderedPageBreak/>
        <w:t>Parlament Europejski</w:t>
      </w:r>
    </w:p>
    <w:p w:rsidR="00097DBE" w:rsidRDefault="00097DBE" w:rsidP="00097DBE">
      <w:pPr>
        <w:pStyle w:val="Tekstpodstawowy"/>
        <w:numPr>
          <w:ilvl w:val="0"/>
          <w:numId w:val="61"/>
        </w:numPr>
        <w:rPr>
          <w:sz w:val="22"/>
        </w:rPr>
      </w:pPr>
      <w:r>
        <w:rPr>
          <w:sz w:val="22"/>
        </w:rPr>
        <w:t xml:space="preserve">Trybunał Sprawiedliwości  </w:t>
      </w:r>
    </w:p>
    <w:p w:rsidR="00097DBE" w:rsidRDefault="00097DBE" w:rsidP="00097DBE">
      <w:pPr>
        <w:pStyle w:val="Tekstpodstawowy"/>
        <w:rPr>
          <w:b/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2" w:space="57"/>
        </w:sectPr>
      </w:pPr>
    </w:p>
    <w:p w:rsidR="00097DBE" w:rsidRDefault="00097DBE" w:rsidP="00097DBE">
      <w:pPr>
        <w:pStyle w:val="Tekstpodstawowy"/>
        <w:spacing w:line="120" w:lineRule="auto"/>
        <w:rPr>
          <w:b/>
          <w:sz w:val="22"/>
        </w:rPr>
      </w:pPr>
    </w:p>
    <w:p w:rsidR="00097DBE" w:rsidRDefault="00097DBE" w:rsidP="00097DBE">
      <w:pPr>
        <w:pStyle w:val="Tekstpodstawowy"/>
        <w:rPr>
          <w:b/>
          <w:sz w:val="22"/>
        </w:rPr>
      </w:pPr>
      <w:r>
        <w:rPr>
          <w:b/>
          <w:sz w:val="22"/>
        </w:rPr>
        <w:t>60. Siedziby Komisji Europejskiej i Rady Unii Europejskiej znajdują się w:</w:t>
      </w:r>
    </w:p>
    <w:p w:rsidR="00097DBE" w:rsidRDefault="00097DBE" w:rsidP="00097DBE">
      <w:pPr>
        <w:pStyle w:val="Tekstpodstawowy"/>
        <w:numPr>
          <w:ilvl w:val="0"/>
          <w:numId w:val="46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space="708"/>
        </w:sectPr>
      </w:pPr>
    </w:p>
    <w:p w:rsidR="00097DBE" w:rsidRDefault="00097DBE" w:rsidP="00097DBE">
      <w:pPr>
        <w:pStyle w:val="Tekstpodstawowy"/>
        <w:numPr>
          <w:ilvl w:val="0"/>
          <w:numId w:val="46"/>
        </w:numPr>
        <w:rPr>
          <w:sz w:val="22"/>
        </w:rPr>
      </w:pPr>
      <w:r>
        <w:rPr>
          <w:sz w:val="22"/>
        </w:rPr>
        <w:lastRenderedPageBreak/>
        <w:t>Brukseli</w:t>
      </w:r>
    </w:p>
    <w:p w:rsidR="00097DBE" w:rsidRDefault="00097DBE" w:rsidP="00097DBE">
      <w:pPr>
        <w:pStyle w:val="Tekstpodstawowy"/>
        <w:numPr>
          <w:ilvl w:val="0"/>
          <w:numId w:val="46"/>
        </w:numPr>
        <w:rPr>
          <w:sz w:val="22"/>
        </w:rPr>
      </w:pPr>
      <w:r>
        <w:rPr>
          <w:sz w:val="22"/>
        </w:rPr>
        <w:t>Strasburgu</w:t>
      </w:r>
    </w:p>
    <w:p w:rsidR="00097DBE" w:rsidRDefault="00097DBE" w:rsidP="00097DBE">
      <w:pPr>
        <w:pStyle w:val="Tekstpodstawowy"/>
        <w:numPr>
          <w:ilvl w:val="0"/>
          <w:numId w:val="46"/>
        </w:numPr>
        <w:rPr>
          <w:sz w:val="22"/>
        </w:rPr>
      </w:pPr>
      <w:r>
        <w:rPr>
          <w:sz w:val="22"/>
        </w:rPr>
        <w:t>Paryżu</w:t>
      </w:r>
    </w:p>
    <w:p w:rsidR="00097DBE" w:rsidRDefault="00097DBE" w:rsidP="00097DBE">
      <w:pPr>
        <w:pStyle w:val="Tekstpodstawowy"/>
        <w:numPr>
          <w:ilvl w:val="0"/>
          <w:numId w:val="46"/>
        </w:numPr>
        <w:rPr>
          <w:sz w:val="22"/>
        </w:rPr>
        <w:sectPr w:rsidR="00097DBE">
          <w:type w:val="continuous"/>
          <w:pgSz w:w="11906" w:h="16838"/>
          <w:pgMar w:top="851" w:right="851" w:bottom="851" w:left="851" w:header="708" w:footer="708" w:gutter="0"/>
          <w:paperSrc w:first="7" w:other="7"/>
          <w:cols w:num="4" w:space="57" w:equalWidth="0">
            <w:col w:w="2019" w:space="57"/>
            <w:col w:w="2238" w:space="709"/>
            <w:col w:w="2238" w:space="709"/>
            <w:col w:w="2234"/>
          </w:cols>
        </w:sectPr>
      </w:pPr>
      <w:r>
        <w:rPr>
          <w:sz w:val="22"/>
        </w:rPr>
        <w:t>Luksemburg</w:t>
      </w:r>
    </w:p>
    <w:p w:rsidR="00097DBE" w:rsidRPr="00097DBE" w:rsidRDefault="00097DBE" w:rsidP="00097DBE">
      <w:pPr>
        <w:pStyle w:val="Tekstpodstawowy"/>
        <w:rPr>
          <w:sz w:val="22"/>
        </w:rPr>
      </w:pPr>
      <w:r>
        <w:rPr>
          <w:sz w:val="24"/>
        </w:rPr>
        <w:lastRenderedPageBreak/>
        <w:t>XXXII  Edycja Olimpiady Wiedzy i Umiejętności Rolniczych</w:t>
      </w:r>
    </w:p>
    <w:p w:rsidR="00097DBE" w:rsidRDefault="00097DBE" w:rsidP="00097DB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Eliminacje centralne – 2008</w:t>
      </w:r>
    </w:p>
    <w:p w:rsidR="00097DBE" w:rsidRPr="00097DBE" w:rsidRDefault="00097DBE" w:rsidP="00097DBE">
      <w:pPr>
        <w:pStyle w:val="Nagwek2"/>
        <w:spacing w:before="0" w:after="0" w:line="360" w:lineRule="auto"/>
        <w:jc w:val="center"/>
        <w:rPr>
          <w:b w:val="0"/>
          <w:sz w:val="24"/>
        </w:rPr>
      </w:pPr>
      <w:r>
        <w:rPr>
          <w:b w:val="0"/>
          <w:sz w:val="24"/>
        </w:rPr>
        <w:t>Blok: Agrobiznes</w:t>
      </w:r>
    </w:p>
    <w:p w:rsidR="00097DBE" w:rsidRDefault="00097DBE" w:rsidP="00097DBE">
      <w:pPr>
        <w:pStyle w:val="Nagwek2"/>
        <w:spacing w:line="360" w:lineRule="auto"/>
        <w:rPr>
          <w:sz w:val="24"/>
        </w:rPr>
      </w:pPr>
      <w:r>
        <w:rPr>
          <w:sz w:val="24"/>
        </w:rPr>
        <w:t>Zadania praktyczne</w:t>
      </w:r>
    </w:p>
    <w:p w:rsidR="00097DBE" w:rsidRDefault="00097DBE" w:rsidP="00097DBE">
      <w:pPr>
        <w:spacing w:line="360" w:lineRule="auto"/>
        <w:jc w:val="both"/>
        <w:rPr>
          <w:sz w:val="24"/>
        </w:rPr>
      </w:pPr>
    </w:p>
    <w:p w:rsidR="00097DBE" w:rsidRDefault="00097DBE" w:rsidP="00097DB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Zadanie 1.</w:t>
      </w:r>
    </w:p>
    <w:p w:rsidR="00097DBE" w:rsidRDefault="00097DBE" w:rsidP="00097DBE">
      <w:pPr>
        <w:jc w:val="both"/>
        <w:rPr>
          <w:sz w:val="24"/>
        </w:rPr>
      </w:pPr>
      <w:r>
        <w:rPr>
          <w:sz w:val="24"/>
        </w:rPr>
        <w:t xml:space="preserve">Robotnicy A i B, których stawka za godzinę pracy wynikająca z osobistego zaszeregowania wynosi </w:t>
      </w:r>
      <w:r>
        <w:rPr>
          <w:sz w:val="24"/>
        </w:rPr>
        <w:br/>
        <w:t xml:space="preserve">6,10 zł przepracowali w miesiącu 180 godzin w normalnym czasie pracy. Robotnik A wykonał 270 szt. wyrobu, w odniesieniu do którego obowiązuje norma czasu 40 min/1 szt. Robotnik B wykonał 1170 szt. produktu, w stosunku do którego obowiązuje norma 8 szt./1 godz. Obliczyć wynagrodzenie za produkcję należne każdemu z pracowników.  </w:t>
      </w:r>
    </w:p>
    <w:p w:rsidR="00097DBE" w:rsidRDefault="00097DBE" w:rsidP="00097DBE">
      <w:pPr>
        <w:spacing w:line="360" w:lineRule="auto"/>
        <w:jc w:val="both"/>
        <w:rPr>
          <w:b/>
          <w:sz w:val="24"/>
        </w:rPr>
      </w:pPr>
    </w:p>
    <w:p w:rsidR="00097DBE" w:rsidRDefault="00097DBE" w:rsidP="00097DB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Zasady oceny zadania nr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283"/>
        <w:gridCol w:w="851"/>
      </w:tblGrid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 Prawidłowe obliczenie wynagrodzenia należnego pracownikowi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 Prawidłowe obliczenie wynagrodzenia należnego pracownikowi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Ogółem: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20 </w:t>
            </w:r>
            <w:proofErr w:type="spellStart"/>
            <w:r>
              <w:rPr>
                <w:sz w:val="24"/>
                <w:u w:val="single"/>
              </w:rPr>
              <w:t>pkt</w:t>
            </w:r>
            <w:proofErr w:type="spellEnd"/>
          </w:p>
        </w:tc>
      </w:tr>
    </w:tbl>
    <w:p w:rsidR="00097DBE" w:rsidRDefault="00097DBE" w:rsidP="00097DBE">
      <w:pPr>
        <w:jc w:val="both"/>
        <w:rPr>
          <w:sz w:val="24"/>
        </w:rPr>
      </w:pPr>
    </w:p>
    <w:p w:rsidR="00097DBE" w:rsidRDefault="00097DBE" w:rsidP="00097DBE">
      <w:pPr>
        <w:jc w:val="both"/>
        <w:rPr>
          <w:b/>
          <w:sz w:val="24"/>
        </w:rPr>
      </w:pPr>
      <w:r>
        <w:rPr>
          <w:b/>
          <w:sz w:val="24"/>
        </w:rPr>
        <w:t>Zadanie 2.</w:t>
      </w:r>
    </w:p>
    <w:p w:rsidR="00097DBE" w:rsidRDefault="00097DBE" w:rsidP="00097DBE">
      <w:pPr>
        <w:jc w:val="both"/>
        <w:rPr>
          <w:sz w:val="24"/>
        </w:rPr>
      </w:pPr>
    </w:p>
    <w:p w:rsidR="00097DBE" w:rsidRDefault="00097DBE" w:rsidP="00097DBE">
      <w:pPr>
        <w:pStyle w:val="Tekstpodstawowy2"/>
        <w:spacing w:line="240" w:lineRule="auto"/>
        <w:jc w:val="both"/>
      </w:pPr>
      <w:r>
        <w:t xml:space="preserve">Na podstawie podanej charakterystyki organizacji wydziału produkcyjnego zakładów przetwórstwa owocowo warzywnego </w:t>
      </w:r>
      <w:proofErr w:type="spellStart"/>
      <w:r>
        <w:t>Agrosol</w:t>
      </w:r>
      <w:proofErr w:type="spellEnd"/>
      <w:r>
        <w:t xml:space="preserve"> spółka z o. o., sporządzić schematy organizacyjne odpowiadające poszczególnym okresom funkcjonowania firmy (I, II, III) oraz określić, jaki rodzaj struktury schematy te przedstawiają.</w:t>
      </w:r>
    </w:p>
    <w:p w:rsidR="00097DBE" w:rsidRDefault="00097DBE" w:rsidP="00097DBE">
      <w:pPr>
        <w:jc w:val="both"/>
        <w:rPr>
          <w:sz w:val="24"/>
        </w:rPr>
      </w:pPr>
      <w:r>
        <w:rPr>
          <w:b/>
          <w:i/>
          <w:sz w:val="24"/>
        </w:rPr>
        <w:t>Okres I.</w:t>
      </w:r>
      <w:r>
        <w:rPr>
          <w:sz w:val="24"/>
        </w:rPr>
        <w:t xml:space="preserve"> Kierownikowi wydziału podlegało 4 mistrzów. Każdy z nich specjalizował się w innej dziedzinie. Pierwszy z nich zajmował się planowaniem i technologią produkcji, drugi – bieżącym przebiegiem produkcji, trzeci – utrzymaniem ruchu maszyn, a czwarty – kontrolą jakości wyrobów gotowych. Mistrzowie ci kierowali pracą każdej z ośmiu brygad roboczych w zakresie swej specjalności.</w:t>
      </w:r>
    </w:p>
    <w:p w:rsidR="00097DBE" w:rsidRDefault="00097DBE" w:rsidP="00097DBE">
      <w:pPr>
        <w:jc w:val="both"/>
        <w:rPr>
          <w:sz w:val="24"/>
        </w:rPr>
      </w:pPr>
    </w:p>
    <w:p w:rsidR="00097DBE" w:rsidRDefault="00097DBE" w:rsidP="00097DBE">
      <w:pPr>
        <w:jc w:val="both"/>
        <w:rPr>
          <w:sz w:val="24"/>
        </w:rPr>
      </w:pPr>
      <w:r>
        <w:rPr>
          <w:b/>
          <w:i/>
          <w:sz w:val="24"/>
        </w:rPr>
        <w:t>Okres II.</w:t>
      </w:r>
      <w:r>
        <w:rPr>
          <w:sz w:val="24"/>
        </w:rPr>
        <w:t xml:space="preserve"> Po przeprowadzonej reorganizacji wydziału produkcyjnego każdemu z mistrzów podlegały w sposób bezpośredni dwie brygady robocze, za których pracę byli oni w pełni odpowiedzialni.</w:t>
      </w:r>
    </w:p>
    <w:p w:rsidR="00097DBE" w:rsidRDefault="00097DBE" w:rsidP="00097DBE">
      <w:pPr>
        <w:jc w:val="both"/>
        <w:rPr>
          <w:sz w:val="24"/>
        </w:rPr>
      </w:pPr>
    </w:p>
    <w:p w:rsidR="00097DBE" w:rsidRDefault="00097DBE" w:rsidP="00097DBE">
      <w:pPr>
        <w:jc w:val="both"/>
        <w:rPr>
          <w:sz w:val="24"/>
        </w:rPr>
      </w:pPr>
      <w:r>
        <w:rPr>
          <w:b/>
          <w:i/>
          <w:sz w:val="24"/>
        </w:rPr>
        <w:t>Okres III.</w:t>
      </w:r>
      <w:r>
        <w:rPr>
          <w:sz w:val="24"/>
        </w:rPr>
        <w:t xml:space="preserve"> Dla usprawnienia systemu zarządzania zlikwidowano 2 stanowiska mistrzów, a pozostałym podporządkowano po 4 brygady robocze. Utworzono jednocześnie 2 stanowiska podległe bezpośrednio kierownikowi: stanowisko planisty zajmującego się planowaniem i przygotowaniem technologicznym produkcji oraz stanowisko mechanika wydziałowego, do którego zadań należy planowanie remontów i utrzymanie ruchu maszyn.</w:t>
      </w:r>
    </w:p>
    <w:p w:rsidR="00097DBE" w:rsidRDefault="00097DBE" w:rsidP="00097DBE">
      <w:pPr>
        <w:pStyle w:val="BodyText2"/>
        <w:tabs>
          <w:tab w:val="clear" w:pos="360"/>
        </w:tabs>
      </w:pPr>
    </w:p>
    <w:p w:rsidR="00097DBE" w:rsidRDefault="00097DBE" w:rsidP="00097DBE">
      <w:pPr>
        <w:pStyle w:val="BodyText2"/>
        <w:tabs>
          <w:tab w:val="clear" w:pos="360"/>
        </w:tabs>
      </w:pPr>
      <w:r>
        <w:t>Zasady oceny zadania nr 2.</w:t>
      </w:r>
    </w:p>
    <w:p w:rsidR="00097DBE" w:rsidRDefault="00097DBE" w:rsidP="00097DBE">
      <w:pPr>
        <w:pStyle w:val="BodyText2"/>
        <w:tabs>
          <w:tab w:val="clear" w:pos="36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134"/>
        <w:gridCol w:w="425"/>
        <w:gridCol w:w="993"/>
      </w:tblGrid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 Prawidłowe sporządzenie schematu organizacyjnego w 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okresie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okresie 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okresie 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 Umiejętność uzasadnienia odpowiedzi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20 </w:t>
            </w:r>
            <w:proofErr w:type="spellStart"/>
            <w:r>
              <w:rPr>
                <w:sz w:val="24"/>
                <w:u w:val="single"/>
              </w:rPr>
              <w:t>pkt</w:t>
            </w:r>
            <w:proofErr w:type="spellEnd"/>
          </w:p>
        </w:tc>
      </w:tr>
    </w:tbl>
    <w:p w:rsidR="00097DBE" w:rsidRDefault="00097DBE" w:rsidP="00097DBE">
      <w:pPr>
        <w:jc w:val="both"/>
        <w:rPr>
          <w:sz w:val="24"/>
        </w:rPr>
      </w:pPr>
    </w:p>
    <w:p w:rsidR="00097DBE" w:rsidRDefault="00097DBE" w:rsidP="00097DBE">
      <w:pPr>
        <w:pStyle w:val="Tytu"/>
        <w:spacing w:line="360" w:lineRule="auto"/>
        <w:jc w:val="both"/>
        <w:rPr>
          <w:sz w:val="24"/>
        </w:rPr>
      </w:pPr>
    </w:p>
    <w:p w:rsidR="00097DBE" w:rsidRDefault="00097DBE" w:rsidP="00097DBE">
      <w:pPr>
        <w:jc w:val="both"/>
        <w:rPr>
          <w:sz w:val="24"/>
        </w:rPr>
      </w:pPr>
    </w:p>
    <w:p w:rsidR="00097DBE" w:rsidRDefault="00097DBE" w:rsidP="00097DBE">
      <w:pPr>
        <w:jc w:val="both"/>
        <w:rPr>
          <w:b/>
          <w:sz w:val="24"/>
        </w:rPr>
      </w:pPr>
      <w:r>
        <w:rPr>
          <w:b/>
          <w:sz w:val="24"/>
        </w:rPr>
        <w:t>Zadanie 3.</w:t>
      </w:r>
    </w:p>
    <w:p w:rsidR="00097DBE" w:rsidRDefault="00097DBE" w:rsidP="00097DBE">
      <w:pPr>
        <w:pStyle w:val="Tekstpodstawowy2"/>
        <w:spacing w:line="240" w:lineRule="auto"/>
        <w:jc w:val="both"/>
      </w:pPr>
    </w:p>
    <w:p w:rsidR="00097DBE" w:rsidRDefault="00097DBE" w:rsidP="00097DBE">
      <w:pPr>
        <w:spacing w:line="360" w:lineRule="auto"/>
        <w:jc w:val="both"/>
        <w:rPr>
          <w:sz w:val="24"/>
        </w:rPr>
      </w:pPr>
      <w:r>
        <w:rPr>
          <w:sz w:val="24"/>
        </w:rPr>
        <w:t>Janusz Lewandowski zamieszkały w Gdańsku, ul. Emilii Plater 18, wystawia w dniu 26 lutego br. weksel, w którym zobowiązuje się zapłacić w dniu 28 maja tegoż roku Łukaszowi Jastrzębskiemu, właścicielowi salonu samochodowego z Gdyni, kwotę 9 250 zł, jako pozostałą należność z tytułu kupna samochodu Opel Corsa. Weksel płatny jest w banku Pekao S.A., Oddział w Gdyni. Uwzględniając podane informacje wystawić weksel na niżej załączonym wzorze.</w:t>
      </w:r>
    </w:p>
    <w:p w:rsidR="00097DBE" w:rsidRDefault="00097DBE" w:rsidP="00097DBE">
      <w:pPr>
        <w:pStyle w:val="Tekstpodstawowy3"/>
      </w:pPr>
      <w:r>
        <w:t>Określić rodzaj wystawionego weksla.</w:t>
      </w:r>
    </w:p>
    <w:p w:rsidR="00097DBE" w:rsidRDefault="00097DBE" w:rsidP="00097DBE">
      <w:pPr>
        <w:pStyle w:val="Tekstpodstawowy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3685"/>
        <w:gridCol w:w="1985"/>
        <w:gridCol w:w="1134"/>
      </w:tblGrid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textDirection w:val="btLr"/>
          </w:tcPr>
          <w:p w:rsidR="00097DBE" w:rsidRDefault="00097DBE" w:rsidP="00981ACC">
            <w:pPr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Urzędowy blankiet wekslowy do sumy nie przekraczającej </w:t>
            </w:r>
            <w:r>
              <w:rPr>
                <w:i/>
                <w:sz w:val="24"/>
              </w:rPr>
              <w:br/>
              <w:t>10 000 zł</w:t>
            </w:r>
          </w:p>
        </w:tc>
        <w:tc>
          <w:tcPr>
            <w:tcW w:w="1418" w:type="dxa"/>
            <w:vMerge w:val="restart"/>
          </w:tcPr>
          <w:p w:rsidR="00097DBE" w:rsidRDefault="00097DBE" w:rsidP="00981ACC">
            <w:pPr>
              <w:jc w:val="center"/>
            </w:pPr>
          </w:p>
          <w:p w:rsidR="00097DBE" w:rsidRDefault="00097DBE" w:rsidP="00981ACC">
            <w:pPr>
              <w:jc w:val="center"/>
            </w:pPr>
          </w:p>
          <w:p w:rsidR="00097DBE" w:rsidRDefault="00097DBE" w:rsidP="00981ACC">
            <w:pPr>
              <w:jc w:val="center"/>
            </w:pPr>
          </w:p>
          <w:p w:rsidR="00097DBE" w:rsidRDefault="00097DBE" w:rsidP="00981ACC">
            <w:pPr>
              <w:jc w:val="center"/>
            </w:pPr>
            <w:r>
              <w:t>ZNAK OPŁATY SKARBOWEJ w WYSOKOŚCI</w:t>
            </w:r>
          </w:p>
        </w:tc>
        <w:tc>
          <w:tcPr>
            <w:tcW w:w="5670" w:type="dxa"/>
            <w:gridSpan w:val="2"/>
            <w:tcBorders>
              <w:bottom w:val="nil"/>
              <w:right w:val="nil"/>
            </w:tcBorders>
          </w:tcPr>
          <w:p w:rsidR="00097DBE" w:rsidRDefault="00097DBE" w:rsidP="00981ACC">
            <w:pPr>
              <w:spacing w:befor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----------------------, dnia ----------------------- 20 ---- r. Na 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pct37" w:color="auto" w:fill="FFFFFF"/>
          </w:tcPr>
          <w:p w:rsidR="00097DBE" w:rsidRDefault="00097DBE" w:rsidP="00981ACC">
            <w:pPr>
              <w:spacing w:before="120" w:line="360" w:lineRule="auto"/>
              <w:jc w:val="both"/>
              <w:rPr>
                <w:sz w:val="24"/>
              </w:rPr>
            </w:pP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97DBE" w:rsidRDefault="00097DBE" w:rsidP="00981ACC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</w:tcPr>
          <w:p w:rsidR="00097DBE" w:rsidRDefault="00097DBE" w:rsidP="00981ACC">
            <w:pPr>
              <w:spacing w:befor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---------------------------- </w:t>
            </w:r>
            <w:proofErr w:type="spellStart"/>
            <w:r>
              <w:rPr>
                <w:i/>
                <w:sz w:val="24"/>
              </w:rPr>
              <w:t>zapłac</w:t>
            </w:r>
            <w:proofErr w:type="spellEnd"/>
            <w:r>
              <w:rPr>
                <w:i/>
                <w:sz w:val="24"/>
              </w:rPr>
              <w:t>. ---------------------- za ten ---------------</w:t>
            </w: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97DBE" w:rsidRDefault="00097DBE" w:rsidP="00981ACC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</w:tcPr>
          <w:p w:rsidR="00097DBE" w:rsidRDefault="00097DBE" w:rsidP="00981ACC">
            <w:pPr>
              <w:spacing w:befor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weksel na zalecenie---------------------------------------------------- sumę</w:t>
            </w: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97DBE" w:rsidRDefault="00097DBE" w:rsidP="00981ACC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  <w:shd w:val="pct37" w:color="auto" w:fill="FFFFFF"/>
          </w:tcPr>
          <w:p w:rsidR="00097DBE" w:rsidRDefault="00097DBE" w:rsidP="00981ACC">
            <w:pPr>
              <w:spacing w:before="120"/>
              <w:jc w:val="both"/>
              <w:rPr>
                <w:i/>
                <w:sz w:val="24"/>
              </w:rPr>
            </w:pP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97DBE" w:rsidRDefault="00097DBE" w:rsidP="00981ACC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</w:tcPr>
          <w:p w:rsidR="00097DBE" w:rsidRDefault="00097DBE" w:rsidP="00981ACC">
            <w:pPr>
              <w:spacing w:befor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------------------------------------------------------------------------------------</w:t>
            </w: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pct37" w:color="auto" w:fill="FFFFFF"/>
          </w:tcPr>
          <w:p w:rsidR="00097DBE" w:rsidRDefault="00097DBE" w:rsidP="00981ACC">
            <w:pPr>
              <w:jc w:val="center"/>
            </w:pPr>
            <w:r>
              <w:t>10 zł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097DBE" w:rsidRDefault="00097DBE" w:rsidP="00981ACC">
            <w:pPr>
              <w:spacing w:befor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--------------------------------------------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DBE" w:rsidRDefault="00097DBE" w:rsidP="00981ACC">
            <w:pPr>
              <w:spacing w:before="120"/>
              <w:jc w:val="both"/>
              <w:rPr>
                <w:i/>
                <w:sz w:val="24"/>
              </w:rPr>
            </w:pP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097DBE" w:rsidRDefault="00097DBE" w:rsidP="00981ACC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97DBE" w:rsidRDefault="00097DBE" w:rsidP="00981AC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--------------------------------------------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097DBE" w:rsidRDefault="00097DBE" w:rsidP="00981ACC">
            <w:pPr>
              <w:jc w:val="both"/>
              <w:rPr>
                <w:i/>
                <w:sz w:val="24"/>
              </w:rPr>
            </w:pP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97DBE" w:rsidRDefault="00097DBE" w:rsidP="00981ACC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97DBE" w:rsidRDefault="00097DBE" w:rsidP="00981AC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Płatny ------------------------------------</w:t>
            </w: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097DBE" w:rsidRDefault="00097DBE" w:rsidP="00981ACC">
            <w:pPr>
              <w:jc w:val="both"/>
              <w:rPr>
                <w:i/>
                <w:sz w:val="24"/>
              </w:rPr>
            </w:pPr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204" w:type="dxa"/>
            <w:vMerge/>
          </w:tcPr>
          <w:p w:rsidR="00097DBE" w:rsidRDefault="00097DBE" w:rsidP="00981ACC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97DBE" w:rsidRDefault="00097DBE" w:rsidP="00981ACC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097DBE" w:rsidRDefault="00097DBE" w:rsidP="00981ACC">
            <w:pPr>
              <w:jc w:val="both"/>
              <w:rPr>
                <w:i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097DBE" w:rsidRDefault="00097DBE" w:rsidP="00981ACC">
            <w:pPr>
              <w:jc w:val="both"/>
              <w:rPr>
                <w:i/>
                <w:sz w:val="24"/>
              </w:rPr>
            </w:pPr>
          </w:p>
        </w:tc>
      </w:tr>
    </w:tbl>
    <w:p w:rsidR="00097DBE" w:rsidRDefault="00097DBE" w:rsidP="00097DBE">
      <w:pPr>
        <w:spacing w:line="360" w:lineRule="auto"/>
        <w:jc w:val="both"/>
        <w:rPr>
          <w:sz w:val="24"/>
        </w:rPr>
      </w:pPr>
    </w:p>
    <w:p w:rsidR="00097DBE" w:rsidRDefault="00097DBE" w:rsidP="00097DBE">
      <w:pPr>
        <w:pStyle w:val="BodyText2"/>
        <w:tabs>
          <w:tab w:val="clear" w:pos="360"/>
        </w:tabs>
        <w:spacing w:line="360" w:lineRule="auto"/>
      </w:pPr>
      <w:r>
        <w:t>Zasady oceny zadania nr 3.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25"/>
        <w:gridCol w:w="993"/>
      </w:tblGrid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 Prawidłowe wystawienie blankietu wekslowego 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 Określenie rodzaju weksla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 Umiejętność uzasadnienie odpowiedzi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097DBE" w:rsidTr="00981AC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Ogółem: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DBE" w:rsidRDefault="00097DBE" w:rsidP="00981ACC">
            <w:pPr>
              <w:spacing w:line="360" w:lineRule="auto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20 </w:t>
            </w:r>
            <w:proofErr w:type="spellStart"/>
            <w:r>
              <w:rPr>
                <w:sz w:val="24"/>
                <w:u w:val="single"/>
              </w:rPr>
              <w:t>pkt</w:t>
            </w:r>
            <w:proofErr w:type="spellEnd"/>
          </w:p>
        </w:tc>
      </w:tr>
    </w:tbl>
    <w:p w:rsidR="00097DBE" w:rsidRDefault="00097DBE" w:rsidP="00097DBE">
      <w:pPr>
        <w:spacing w:line="360" w:lineRule="auto"/>
        <w:jc w:val="both"/>
      </w:pPr>
    </w:p>
    <w:p w:rsidR="00097DBE" w:rsidRDefault="00097DBE" w:rsidP="00097DBE">
      <w:pPr>
        <w:spacing w:line="360" w:lineRule="auto"/>
        <w:jc w:val="both"/>
      </w:pPr>
    </w:p>
    <w:p w:rsidR="00097DBE" w:rsidRDefault="00097DBE" w:rsidP="00097DBE">
      <w:pPr>
        <w:spacing w:line="360" w:lineRule="auto"/>
        <w:jc w:val="both"/>
      </w:pPr>
    </w:p>
    <w:sectPr w:rsidR="00097DBE" w:rsidSect="00097D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A3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008E7E38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1D755BA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>
    <w:nsid w:val="02E77F51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49F6D2D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">
    <w:nsid w:val="0EB3259C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0F975606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2520898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14791C95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9">
    <w:nsid w:val="193C5A73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99526B1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1">
    <w:nsid w:val="1B4F5E1C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1DAD2D58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1E2E0CE8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200E62A2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">
    <w:nsid w:val="2037134F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0E95382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21BE348C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56835AE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26EE2E9A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30D8112D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3345236D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2">
    <w:nsid w:val="357A4054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3">
    <w:nsid w:val="3BC077C4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3F5C00CC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422F4A87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42E913CA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52901BE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A2F3394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4BB47E1E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0">
    <w:nsid w:val="4C302589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4DDC2941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2">
    <w:nsid w:val="51D34890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F439A9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524D1123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>
    <w:nsid w:val="52FC475B"/>
    <w:multiLevelType w:val="singleLevel"/>
    <w:tmpl w:val="748473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4B276B8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>
    <w:nsid w:val="5BEE7D9A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>
    <w:nsid w:val="5C7F40E6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9">
    <w:nsid w:val="5E9F3907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0">
    <w:nsid w:val="5F447B4E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>
    <w:nsid w:val="5F4B7EE6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5F674CBF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63422843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4">
    <w:nsid w:val="641C5E87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>
    <w:nsid w:val="6B5E310E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>
    <w:nsid w:val="6E866C8E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7">
    <w:nsid w:val="70680378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8">
    <w:nsid w:val="70ED168A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">
    <w:nsid w:val="715D5FE1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>
    <w:nsid w:val="73B00AEE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>
    <w:nsid w:val="73C815EB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2">
    <w:nsid w:val="75784714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3">
    <w:nsid w:val="76642B72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">
    <w:nsid w:val="775425A7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">
    <w:nsid w:val="79C72B74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6">
    <w:nsid w:val="79C83795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7">
    <w:nsid w:val="79DE049D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8">
    <w:nsid w:val="7E3C1B41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9">
    <w:nsid w:val="7E746A27"/>
    <w:multiLevelType w:val="singleLevel"/>
    <w:tmpl w:val="3CB443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0">
    <w:nsid w:val="7F1768B3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1">
    <w:nsid w:val="7F6F26B0"/>
    <w:multiLevelType w:val="singleLevel"/>
    <w:tmpl w:val="B89023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51"/>
  </w:num>
  <w:num w:numId="2">
    <w:abstractNumId w:val="5"/>
  </w:num>
  <w:num w:numId="3">
    <w:abstractNumId w:val="60"/>
  </w:num>
  <w:num w:numId="4">
    <w:abstractNumId w:val="44"/>
  </w:num>
  <w:num w:numId="5">
    <w:abstractNumId w:val="26"/>
  </w:num>
  <w:num w:numId="6">
    <w:abstractNumId w:val="36"/>
  </w:num>
  <w:num w:numId="7">
    <w:abstractNumId w:val="13"/>
  </w:num>
  <w:num w:numId="8">
    <w:abstractNumId w:val="25"/>
  </w:num>
  <w:num w:numId="9">
    <w:abstractNumId w:val="37"/>
  </w:num>
  <w:num w:numId="10">
    <w:abstractNumId w:val="40"/>
  </w:num>
  <w:num w:numId="11">
    <w:abstractNumId w:val="27"/>
  </w:num>
  <w:num w:numId="12">
    <w:abstractNumId w:val="53"/>
  </w:num>
  <w:num w:numId="13">
    <w:abstractNumId w:val="45"/>
  </w:num>
  <w:num w:numId="14">
    <w:abstractNumId w:val="17"/>
  </w:num>
  <w:num w:numId="15">
    <w:abstractNumId w:val="18"/>
  </w:num>
  <w:num w:numId="16">
    <w:abstractNumId w:val="3"/>
  </w:num>
  <w:num w:numId="17">
    <w:abstractNumId w:val="33"/>
  </w:num>
  <w:num w:numId="18">
    <w:abstractNumId w:val="7"/>
  </w:num>
  <w:num w:numId="19">
    <w:abstractNumId w:val="34"/>
  </w:num>
  <w:num w:numId="20">
    <w:abstractNumId w:val="16"/>
  </w:num>
  <w:num w:numId="21">
    <w:abstractNumId w:val="52"/>
  </w:num>
  <w:num w:numId="22">
    <w:abstractNumId w:val="19"/>
  </w:num>
  <w:num w:numId="23">
    <w:abstractNumId w:val="58"/>
  </w:num>
  <w:num w:numId="24">
    <w:abstractNumId w:val="20"/>
  </w:num>
  <w:num w:numId="25">
    <w:abstractNumId w:val="6"/>
  </w:num>
  <w:num w:numId="26">
    <w:abstractNumId w:val="41"/>
  </w:num>
  <w:num w:numId="27">
    <w:abstractNumId w:val="1"/>
  </w:num>
  <w:num w:numId="28">
    <w:abstractNumId w:val="57"/>
  </w:num>
  <w:num w:numId="29">
    <w:abstractNumId w:val="9"/>
  </w:num>
  <w:num w:numId="30">
    <w:abstractNumId w:val="28"/>
  </w:num>
  <w:num w:numId="31">
    <w:abstractNumId w:val="54"/>
  </w:num>
  <w:num w:numId="32">
    <w:abstractNumId w:val="15"/>
  </w:num>
  <w:num w:numId="33">
    <w:abstractNumId w:val="47"/>
  </w:num>
  <w:num w:numId="34">
    <w:abstractNumId w:val="46"/>
  </w:num>
  <w:num w:numId="35">
    <w:abstractNumId w:val="24"/>
  </w:num>
  <w:num w:numId="36">
    <w:abstractNumId w:val="48"/>
  </w:num>
  <w:num w:numId="37">
    <w:abstractNumId w:val="43"/>
  </w:num>
  <w:num w:numId="38">
    <w:abstractNumId w:val="23"/>
  </w:num>
  <w:num w:numId="39">
    <w:abstractNumId w:val="42"/>
  </w:num>
  <w:num w:numId="40">
    <w:abstractNumId w:val="49"/>
  </w:num>
  <w:num w:numId="41">
    <w:abstractNumId w:val="61"/>
  </w:num>
  <w:num w:numId="42">
    <w:abstractNumId w:val="50"/>
  </w:num>
  <w:num w:numId="43">
    <w:abstractNumId w:val="55"/>
  </w:num>
  <w:num w:numId="44">
    <w:abstractNumId w:val="32"/>
  </w:num>
  <w:num w:numId="45">
    <w:abstractNumId w:val="11"/>
  </w:num>
  <w:num w:numId="46">
    <w:abstractNumId w:val="30"/>
  </w:num>
  <w:num w:numId="47">
    <w:abstractNumId w:val="12"/>
  </w:num>
  <w:num w:numId="48">
    <w:abstractNumId w:val="35"/>
  </w:num>
  <w:num w:numId="49">
    <w:abstractNumId w:val="0"/>
  </w:num>
  <w:num w:numId="50">
    <w:abstractNumId w:val="38"/>
  </w:num>
  <w:num w:numId="51">
    <w:abstractNumId w:val="29"/>
  </w:num>
  <w:num w:numId="52">
    <w:abstractNumId w:val="59"/>
  </w:num>
  <w:num w:numId="53">
    <w:abstractNumId w:val="10"/>
  </w:num>
  <w:num w:numId="54">
    <w:abstractNumId w:val="14"/>
  </w:num>
  <w:num w:numId="55">
    <w:abstractNumId w:val="22"/>
  </w:num>
  <w:num w:numId="56">
    <w:abstractNumId w:val="8"/>
  </w:num>
  <w:num w:numId="57">
    <w:abstractNumId w:val="21"/>
  </w:num>
  <w:num w:numId="58">
    <w:abstractNumId w:val="31"/>
  </w:num>
  <w:num w:numId="59">
    <w:abstractNumId w:val="39"/>
  </w:num>
  <w:num w:numId="60">
    <w:abstractNumId w:val="56"/>
  </w:num>
  <w:num w:numId="61">
    <w:abstractNumId w:val="2"/>
  </w:num>
  <w:num w:numId="62">
    <w:abstractNumId w:val="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DBE"/>
    <w:rsid w:val="00063926"/>
    <w:rsid w:val="00097DBE"/>
    <w:rsid w:val="00141C29"/>
    <w:rsid w:val="00CA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7DBE"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7D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97D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97DBE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097D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7D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97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7DB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7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2"/>
    <w:basedOn w:val="Normalny"/>
    <w:rsid w:val="00097DBE"/>
    <w:pPr>
      <w:tabs>
        <w:tab w:val="left" w:pos="360"/>
      </w:tabs>
      <w:jc w:val="both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097D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7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7D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97DB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2011-01-10T17:08:00Z</dcterms:created>
  <dcterms:modified xsi:type="dcterms:W3CDTF">2011-01-10T17:11:00Z</dcterms:modified>
</cp:coreProperties>
</file>